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5400"/>
      </w:tblGrid>
      <w:tr w:rsidR="004C47D3" w:rsidRPr="00C34AD5" w14:paraId="452FB644" w14:textId="77777777" w:rsidTr="00FF60A0">
        <w:tc>
          <w:tcPr>
            <w:tcW w:w="5778" w:type="dxa"/>
            <w:shd w:val="clear" w:color="auto" w:fill="F2F2F2" w:themeFill="background1" w:themeFillShade="F2"/>
          </w:tcPr>
          <w:p w14:paraId="1845899A" w14:textId="77777777" w:rsidR="004C47D3" w:rsidRPr="00C34AD5" w:rsidRDefault="004C47D3" w:rsidP="004C47D3">
            <w:pPr>
              <w:rPr>
                <w:b/>
                <w:bCs/>
                <w:sz w:val="40"/>
                <w:szCs w:val="40"/>
              </w:rPr>
            </w:pPr>
            <w:bookmarkStart w:id="0" w:name="AgendaTitle" w:colFirst="0" w:colLast="0"/>
            <w:r w:rsidRPr="00C34AD5">
              <w:rPr>
                <w:b/>
                <w:bCs/>
                <w:sz w:val="40"/>
                <w:szCs w:val="40"/>
              </w:rPr>
              <w:t>Graduate Affairs Committee</w:t>
            </w:r>
          </w:p>
          <w:p w14:paraId="3EBC98A3" w14:textId="332437D6" w:rsidR="004C47D3" w:rsidRPr="00C34AD5" w:rsidRDefault="00C04422" w:rsidP="004C47D3">
            <w:r w:rsidRPr="00C34AD5">
              <w:rPr>
                <w:b/>
                <w:bCs/>
                <w:sz w:val="40"/>
                <w:szCs w:val="40"/>
              </w:rPr>
              <w:t>Minutes</w:t>
            </w:r>
          </w:p>
        </w:tc>
        <w:tc>
          <w:tcPr>
            <w:tcW w:w="5400" w:type="dxa"/>
            <w:shd w:val="clear" w:color="auto" w:fill="F2F2F2" w:themeFill="background1" w:themeFillShade="F2"/>
          </w:tcPr>
          <w:p w14:paraId="64387ED4" w14:textId="443B3DB2" w:rsidR="004C47D3" w:rsidRPr="00C34AD5" w:rsidRDefault="004C47D3" w:rsidP="00FF60A0">
            <w:pPr>
              <w:rPr>
                <w:b/>
                <w:bCs/>
                <w:sz w:val="24"/>
                <w:szCs w:val="24"/>
              </w:rPr>
            </w:pPr>
            <w:bookmarkStart w:id="1" w:name="Logistics"/>
            <w:bookmarkEnd w:id="1"/>
            <w:r w:rsidRPr="00C34AD5">
              <w:rPr>
                <w:b/>
                <w:bCs/>
                <w:sz w:val="24"/>
                <w:szCs w:val="24"/>
              </w:rPr>
              <w:t xml:space="preserve">Date: </w:t>
            </w:r>
            <w:r w:rsidR="00633F8B" w:rsidRPr="00C34AD5">
              <w:rPr>
                <w:b/>
                <w:bCs/>
                <w:sz w:val="24"/>
                <w:szCs w:val="24"/>
              </w:rPr>
              <w:t>February 25, 2025</w:t>
            </w:r>
          </w:p>
          <w:p w14:paraId="66666E25" w14:textId="16C56363" w:rsidR="004C47D3" w:rsidRPr="00C34AD5" w:rsidRDefault="004C47D3" w:rsidP="00FF60A0">
            <w:pPr>
              <w:pStyle w:val="Standard1"/>
              <w:spacing w:before="0" w:after="0"/>
              <w:rPr>
                <w:b/>
                <w:sz w:val="24"/>
              </w:rPr>
            </w:pPr>
            <w:r w:rsidRPr="00C34AD5">
              <w:rPr>
                <w:b/>
                <w:sz w:val="24"/>
              </w:rPr>
              <w:t xml:space="preserve">Time: </w:t>
            </w:r>
            <w:r w:rsidR="00C45F55" w:rsidRPr="00C34AD5">
              <w:rPr>
                <w:b/>
                <w:sz w:val="24"/>
              </w:rPr>
              <w:t>1:30 p.m.</w:t>
            </w:r>
          </w:p>
          <w:p w14:paraId="029C6733" w14:textId="1332E15F" w:rsidR="004C47D3" w:rsidRPr="00C34AD5" w:rsidRDefault="004C47D3" w:rsidP="00FF60A0">
            <w:pPr>
              <w:pStyle w:val="Standard1"/>
              <w:spacing w:before="0" w:after="0"/>
              <w:rPr>
                <w:b/>
                <w:sz w:val="24"/>
              </w:rPr>
            </w:pPr>
            <w:r w:rsidRPr="00C34AD5">
              <w:rPr>
                <w:b/>
                <w:sz w:val="24"/>
              </w:rPr>
              <w:t xml:space="preserve">Location: </w:t>
            </w:r>
            <w:r w:rsidR="00C45F55" w:rsidRPr="00C34AD5">
              <w:rPr>
                <w:b/>
                <w:sz w:val="24"/>
              </w:rPr>
              <w:t>Zoom</w:t>
            </w:r>
          </w:p>
        </w:tc>
      </w:tr>
      <w:bookmarkEnd w:id="0"/>
      <w:tr w:rsidR="004C47D3" w:rsidRPr="00C34AD5" w14:paraId="33492B40" w14:textId="77777777" w:rsidTr="00FF60A0">
        <w:tc>
          <w:tcPr>
            <w:tcW w:w="11178" w:type="dxa"/>
            <w:gridSpan w:val="2"/>
          </w:tcPr>
          <w:p w14:paraId="52702506" w14:textId="77777777" w:rsidR="004C47D3" w:rsidRPr="00C34AD5" w:rsidRDefault="004C47D3" w:rsidP="00FF60A0">
            <w:pPr>
              <w:pStyle w:val="Standard1"/>
            </w:pPr>
          </w:p>
        </w:tc>
      </w:tr>
      <w:tr w:rsidR="004C47D3" w:rsidRPr="00C34AD5" w14:paraId="2409E138" w14:textId="77777777" w:rsidTr="00FF60A0">
        <w:tc>
          <w:tcPr>
            <w:tcW w:w="11178" w:type="dxa"/>
            <w:gridSpan w:val="2"/>
          </w:tcPr>
          <w:p w14:paraId="190D0873" w14:textId="77777777" w:rsidR="004C47D3" w:rsidRPr="00C34AD5" w:rsidRDefault="004C47D3" w:rsidP="00FF60A0">
            <w:pPr>
              <w:pStyle w:val="Standard1"/>
            </w:pPr>
            <w:bookmarkStart w:id="2" w:name="Names" w:colFirst="0" w:colLast="4"/>
            <w:r w:rsidRPr="00C34AD5">
              <w:t>Meeting called by: Dr. Janice Blum</w:t>
            </w:r>
          </w:p>
        </w:tc>
      </w:tr>
      <w:bookmarkEnd w:id="2"/>
      <w:tr w:rsidR="004C47D3" w:rsidRPr="00C34AD5" w14:paraId="0E8D8F5F" w14:textId="77777777" w:rsidTr="00FF60A0">
        <w:tc>
          <w:tcPr>
            <w:tcW w:w="11178" w:type="dxa"/>
            <w:gridSpan w:val="2"/>
          </w:tcPr>
          <w:p w14:paraId="2A11F916" w14:textId="77777777" w:rsidR="004C47D3" w:rsidRPr="00C34AD5" w:rsidRDefault="004C47D3" w:rsidP="00FF60A0">
            <w:pPr>
              <w:pStyle w:val="Standard1"/>
              <w:ind w:right="1404"/>
            </w:pPr>
          </w:p>
        </w:tc>
      </w:tr>
      <w:tr w:rsidR="004C47D3" w:rsidRPr="00C34AD5" w14:paraId="142815D8" w14:textId="77777777" w:rsidTr="00FF60A0">
        <w:tc>
          <w:tcPr>
            <w:tcW w:w="11178" w:type="dxa"/>
            <w:gridSpan w:val="2"/>
          </w:tcPr>
          <w:p w14:paraId="67C1E2D6" w14:textId="77777777" w:rsidR="004C47D3" w:rsidRPr="00C34AD5" w:rsidRDefault="004C47D3" w:rsidP="00FF60A0">
            <w:pPr>
              <w:pStyle w:val="Standard1"/>
            </w:pPr>
            <w:r w:rsidRPr="00C34AD5">
              <w:t xml:space="preserve">Attendees: </w:t>
            </w:r>
          </w:p>
        </w:tc>
      </w:tr>
      <w:tr w:rsidR="004C47D3" w:rsidRPr="00C34AD5" w14:paraId="423AB223" w14:textId="77777777" w:rsidTr="00FF60A0">
        <w:trPr>
          <w:trHeight w:val="171"/>
        </w:trPr>
        <w:tc>
          <w:tcPr>
            <w:tcW w:w="11178" w:type="dxa"/>
            <w:gridSpan w:val="2"/>
          </w:tcPr>
          <w:p w14:paraId="60DABABC" w14:textId="67E8E52C" w:rsidR="004C47D3" w:rsidRPr="00C34AD5" w:rsidRDefault="004C47D3" w:rsidP="00FF60A0">
            <w:pPr>
              <w:rPr>
                <w:sz w:val="28"/>
                <w:szCs w:val="28"/>
              </w:rPr>
            </w:pPr>
            <w:bookmarkStart w:id="3" w:name="Attendees" w:colFirst="0" w:colLast="2"/>
            <w:r w:rsidRPr="00C34AD5">
              <w:t xml:space="preserve">Janice Blum (Chair), </w:t>
            </w:r>
            <w:r w:rsidR="00641467" w:rsidRPr="00C34AD5">
              <w:t xml:space="preserve">Margaret Adamek, Kyle Anderson, Pierre Atlas, Keith Avin, Kathi Badertscher, Rebecca Ellis, Margie Ferguson, Ray Haberski, Tabitha Hardy, Monica Henry, Brittney-Shea Herbert, Dawn Holder, Amelia Hurt, Frank Lippert, Karl MacDorman, Jennifer Mahoney, </w:t>
            </w:r>
            <w:r w:rsidR="00023A7D" w:rsidRPr="00C34AD5">
              <w:t xml:space="preserve">Kevin McCracken, </w:t>
            </w:r>
            <w:r w:rsidR="00641467" w:rsidRPr="00C34AD5">
              <w:t>Kyle Minor, Jennifer Piatt, Christine Picard, Zach Riley, Randall Roper,</w:t>
            </w:r>
            <w:r w:rsidR="004D5CFD" w:rsidRPr="00C34AD5">
              <w:t xml:space="preserve"> Anita Sale,</w:t>
            </w:r>
            <w:r w:rsidR="00641467" w:rsidRPr="00C34AD5">
              <w:t xml:space="preserve"> Kelly Sumner, Lloyd Thomas Wilson, Yan </w:t>
            </w:r>
            <w:r w:rsidR="00F35E30" w:rsidRPr="00C34AD5">
              <w:t>Zhuang, Staff</w:t>
            </w:r>
            <w:r w:rsidRPr="00C34AD5">
              <w:t xml:space="preserve">: Dezra Despain   </w:t>
            </w:r>
          </w:p>
        </w:tc>
      </w:tr>
      <w:bookmarkEnd w:id="3"/>
      <w:tr w:rsidR="004C47D3" w:rsidRPr="00C34AD5" w14:paraId="42B65F6A" w14:textId="77777777" w:rsidTr="00FF60A0">
        <w:tc>
          <w:tcPr>
            <w:tcW w:w="11178" w:type="dxa"/>
            <w:gridSpan w:val="2"/>
          </w:tcPr>
          <w:p w14:paraId="60D0BB82" w14:textId="3B1F1099" w:rsidR="004C47D3" w:rsidRPr="00C34AD5" w:rsidRDefault="006B359A" w:rsidP="00FF60A0">
            <w:pPr>
              <w:pStyle w:val="Standard1"/>
            </w:pPr>
            <w:r w:rsidRPr="00C34AD5">
              <w:t>Guest: James Gladden, Provost and Executive Vice Chancellor IU Indianapolis</w:t>
            </w:r>
          </w:p>
        </w:tc>
      </w:tr>
    </w:tbl>
    <w:p w14:paraId="15C520EE" w14:textId="77777777" w:rsidR="006C578B" w:rsidRPr="00C34AD5"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rsidRPr="00C34AD5" w14:paraId="380C4464" w14:textId="77777777" w:rsidTr="008D5847">
        <w:tc>
          <w:tcPr>
            <w:tcW w:w="11178" w:type="dxa"/>
            <w:gridSpan w:val="2"/>
            <w:shd w:val="clear" w:color="auto" w:fill="F2F2F2" w:themeFill="background1" w:themeFillShade="F2"/>
          </w:tcPr>
          <w:p w14:paraId="561D2B20" w14:textId="58836FE6" w:rsidR="001276C3" w:rsidRPr="00C34AD5" w:rsidRDefault="00C04422" w:rsidP="006C578B">
            <w:pPr>
              <w:pStyle w:val="Standard1"/>
              <w:rPr>
                <w:b/>
                <w:sz w:val="36"/>
              </w:rPr>
            </w:pPr>
            <w:bookmarkStart w:id="4" w:name="Topics"/>
            <w:bookmarkEnd w:id="4"/>
            <w:r w:rsidRPr="00C34AD5">
              <w:rPr>
                <w:b/>
                <w:sz w:val="36"/>
              </w:rPr>
              <w:t>Minutes</w:t>
            </w:r>
          </w:p>
        </w:tc>
      </w:tr>
      <w:tr w:rsidR="009A1C91" w:rsidRPr="00C34AD5" w14:paraId="1450F944" w14:textId="77777777" w:rsidTr="00C80BF5">
        <w:tc>
          <w:tcPr>
            <w:tcW w:w="9828" w:type="dxa"/>
          </w:tcPr>
          <w:p w14:paraId="63F30190" w14:textId="77777777" w:rsidR="009A1C91" w:rsidRPr="00C34AD5" w:rsidRDefault="009A1C91" w:rsidP="009A1C91">
            <w:pPr>
              <w:pStyle w:val="Standard1"/>
            </w:pPr>
            <w:r w:rsidRPr="00C34AD5">
              <w:t>1:30 p.m. James Gladden, Provost and Executive Vice Chancellor IU Indianapolis</w:t>
            </w:r>
          </w:p>
          <w:p w14:paraId="40A3CBE7" w14:textId="4ED7AFC8" w:rsidR="005E4861" w:rsidRPr="00C34AD5" w:rsidRDefault="005E4861" w:rsidP="005E4861">
            <w:pPr>
              <w:pStyle w:val="Standard1"/>
            </w:pPr>
            <w:r w:rsidRPr="00C34AD5">
              <w:t xml:space="preserve">EVC Gladden thanked Dr. Janice Blum for her service as she </w:t>
            </w:r>
            <w:r w:rsidR="009132F4" w:rsidRPr="00C34AD5">
              <w:t>prepares for</w:t>
            </w:r>
            <w:r w:rsidRPr="00C34AD5">
              <w:t xml:space="preserve"> retirement. They are establishing a new position titled Associate Vice Chancellor, Vice Provost of Graduate Education, Undergraduate Education and International Affairs, and Dean of the IU Graduate School Indianapolis, reporting to Dr. Gladden. IU Indianapolis received Research 1 (R1) status this year. Part of the challenge for the new dean </w:t>
            </w:r>
            <w:r w:rsidR="009132F4" w:rsidRPr="00C34AD5">
              <w:t>will be</w:t>
            </w:r>
            <w:r w:rsidRPr="00C34AD5">
              <w:t xml:space="preserve"> to ensure IU Indianapolis maintains the R1 status. An assessment for R1 status takes place every 3 years and we are at the beginning of the next cycle. </w:t>
            </w:r>
          </w:p>
          <w:p w14:paraId="501563A7" w14:textId="3E9A476E" w:rsidR="002A6CF4" w:rsidRPr="00C34AD5" w:rsidRDefault="002A6CF4" w:rsidP="009A1C91">
            <w:pPr>
              <w:pStyle w:val="Standard1"/>
            </w:pPr>
            <w:r w:rsidRPr="00C34AD5">
              <w:t>Dr. Gladden will look for someone who will be strategic about graduate programs, one who will think collaboratively with the deans on the inventory of programs to either help programs with potential grow</w:t>
            </w:r>
            <w:r w:rsidR="006340E1" w:rsidRPr="00C34AD5">
              <w:t>th</w:t>
            </w:r>
            <w:r w:rsidRPr="00C34AD5">
              <w:t xml:space="preserve"> or to eliminate those that are not growing, and to </w:t>
            </w:r>
            <w:r w:rsidR="006340E1" w:rsidRPr="00C34AD5">
              <w:t xml:space="preserve">help </w:t>
            </w:r>
            <w:r w:rsidRPr="00C34AD5">
              <w:t xml:space="preserve">develop new programs that put </w:t>
            </w:r>
            <w:r w:rsidR="006340E1" w:rsidRPr="00C34AD5">
              <w:t>IU Indianapolis</w:t>
            </w:r>
            <w:r w:rsidRPr="00C34AD5">
              <w:t xml:space="preserve"> on the cutting edge.</w:t>
            </w:r>
          </w:p>
          <w:p w14:paraId="5F2C7473" w14:textId="0CFD616D" w:rsidR="002A6CF4" w:rsidRPr="00C34AD5" w:rsidRDefault="002A6CF4" w:rsidP="009A1C91">
            <w:pPr>
              <w:pStyle w:val="Standard1"/>
            </w:pPr>
            <w:r w:rsidRPr="00C34AD5">
              <w:t xml:space="preserve">A search committee is being formed </w:t>
            </w:r>
            <w:r w:rsidR="006340E1" w:rsidRPr="00C34AD5">
              <w:t xml:space="preserve">and will look </w:t>
            </w:r>
            <w:r w:rsidRPr="00C34AD5">
              <w:t>both national</w:t>
            </w:r>
            <w:r w:rsidR="006340E1" w:rsidRPr="00C34AD5">
              <w:t>ly and internally.</w:t>
            </w:r>
          </w:p>
          <w:p w14:paraId="54E3F421" w14:textId="2C7EA577" w:rsidR="006340E1" w:rsidRPr="00C34AD5" w:rsidRDefault="006340E1" w:rsidP="009A1C91">
            <w:pPr>
              <w:pStyle w:val="Standard1"/>
            </w:pPr>
            <w:r w:rsidRPr="00C34AD5">
              <w:t xml:space="preserve">The potential start date for the new position will be in the summer. Dr. Blum indicated she would be available </w:t>
            </w:r>
            <w:r w:rsidR="009132F4" w:rsidRPr="00C34AD5">
              <w:t>to offer information and advice</w:t>
            </w:r>
            <w:r w:rsidRPr="00C34AD5">
              <w:t xml:space="preserve"> after retirement.</w:t>
            </w:r>
          </w:p>
        </w:tc>
        <w:tc>
          <w:tcPr>
            <w:tcW w:w="1350" w:type="dxa"/>
          </w:tcPr>
          <w:p w14:paraId="48197958" w14:textId="77777777" w:rsidR="009A1C91" w:rsidRPr="00C34AD5" w:rsidRDefault="009A1C91" w:rsidP="009A1C91">
            <w:pPr>
              <w:pStyle w:val="Standard1"/>
              <w:tabs>
                <w:tab w:val="left" w:pos="72"/>
              </w:tabs>
              <w:jc w:val="right"/>
            </w:pPr>
          </w:p>
        </w:tc>
      </w:tr>
      <w:tr w:rsidR="001276C3" w:rsidRPr="00C34AD5" w14:paraId="02B039BA" w14:textId="77777777" w:rsidTr="008D5847">
        <w:tc>
          <w:tcPr>
            <w:tcW w:w="9828" w:type="dxa"/>
          </w:tcPr>
          <w:p w14:paraId="49A87B08" w14:textId="25F36108" w:rsidR="001276C3" w:rsidRPr="00C34AD5" w:rsidRDefault="001276C3" w:rsidP="006C578B">
            <w:pPr>
              <w:pStyle w:val="Standard1"/>
            </w:pPr>
            <w:r w:rsidRPr="00C34AD5">
              <w:t xml:space="preserve">Approval of the Minutes for </w:t>
            </w:r>
            <w:r w:rsidR="00710470" w:rsidRPr="00C34AD5">
              <w:t>January 28, 2025</w:t>
            </w:r>
            <w:r w:rsidR="00C04422" w:rsidRPr="00C34AD5">
              <w:t xml:space="preserve"> - approved</w:t>
            </w:r>
          </w:p>
        </w:tc>
        <w:tc>
          <w:tcPr>
            <w:tcW w:w="1350" w:type="dxa"/>
          </w:tcPr>
          <w:p w14:paraId="5F84BF6A" w14:textId="77777777" w:rsidR="001276C3" w:rsidRPr="00C34AD5" w:rsidRDefault="001276C3" w:rsidP="006C578B">
            <w:pPr>
              <w:pStyle w:val="Standard1"/>
              <w:tabs>
                <w:tab w:val="left" w:pos="72"/>
                <w:tab w:val="left" w:pos="2116"/>
              </w:tabs>
              <w:jc w:val="right"/>
            </w:pPr>
            <w:r w:rsidRPr="00C34AD5">
              <w:t>Blum</w:t>
            </w:r>
          </w:p>
        </w:tc>
      </w:tr>
      <w:tr w:rsidR="001276C3" w:rsidRPr="00C34AD5" w14:paraId="0764BEB8" w14:textId="77777777" w:rsidTr="008D5847">
        <w:tc>
          <w:tcPr>
            <w:tcW w:w="9828" w:type="dxa"/>
          </w:tcPr>
          <w:p w14:paraId="46788FAD" w14:textId="77777777" w:rsidR="001276C3" w:rsidRPr="00C34AD5" w:rsidRDefault="001276C3" w:rsidP="006C578B">
            <w:pPr>
              <w:pStyle w:val="Standard1"/>
            </w:pPr>
            <w:r w:rsidRPr="00C34AD5">
              <w:t>Dean's Report</w:t>
            </w:r>
          </w:p>
          <w:p w14:paraId="6AFCA2C5" w14:textId="77777777" w:rsidR="006340E1" w:rsidRPr="00C34AD5" w:rsidRDefault="006340E1" w:rsidP="006C578B">
            <w:pPr>
              <w:pStyle w:val="Standard1"/>
            </w:pPr>
            <w:r w:rsidRPr="00C34AD5">
              <w:t>Enrollment is up 20% in admission to graduate and professional programs for this time in the enrollment cycle.</w:t>
            </w:r>
          </w:p>
          <w:p w14:paraId="799F0755" w14:textId="77777777" w:rsidR="006340E1" w:rsidRPr="00C34AD5" w:rsidRDefault="006340E1" w:rsidP="006C578B">
            <w:pPr>
              <w:pStyle w:val="Standard1"/>
            </w:pPr>
            <w:r w:rsidRPr="00C34AD5">
              <w:t>The search for a graduate commencement speaker is underway. They are reviewing the submissions. Just a reminder that Commencement is just for IU students. Lingering Purdue students will have Commencement with Purdue.</w:t>
            </w:r>
          </w:p>
          <w:p w14:paraId="1089ECA4" w14:textId="28940986" w:rsidR="006340E1" w:rsidRPr="00C34AD5" w:rsidRDefault="00070C00" w:rsidP="006C578B">
            <w:pPr>
              <w:pStyle w:val="Standard1"/>
            </w:pPr>
            <w:r w:rsidRPr="00C34AD5">
              <w:t>The Queener award winners are Olivia Bednarsk</w:t>
            </w:r>
            <w:r w:rsidR="00CF52DF" w:rsidRPr="00C34AD5">
              <w:t>i</w:t>
            </w:r>
            <w:r w:rsidRPr="00C34AD5">
              <w:t xml:space="preserve"> from Microbiology and the MD/PHD program in the School of Medicine and Sydney Powers who is in the Criminal Just and Public Safety program in the O’Neill School of Public and Environmental Science.</w:t>
            </w:r>
          </w:p>
          <w:p w14:paraId="3DA33D7B" w14:textId="3EC45734" w:rsidR="00070C00" w:rsidRPr="00C34AD5" w:rsidRDefault="00070C00" w:rsidP="006C578B">
            <w:pPr>
              <w:pStyle w:val="Standard1"/>
            </w:pPr>
            <w:r w:rsidRPr="00C34AD5">
              <w:t xml:space="preserve">There have been several articles in the press about the current administration in Washington changing the tax laws to tax graduate student stipends and tuition funding. IU is collecting data to aid in understanding how many of our students are affected and how it will impact </w:t>
            </w:r>
            <w:r w:rsidR="001F3DEB" w:rsidRPr="00C34AD5">
              <w:t>them</w:t>
            </w:r>
            <w:r w:rsidRPr="00C34AD5">
              <w:t>.</w:t>
            </w:r>
          </w:p>
        </w:tc>
        <w:tc>
          <w:tcPr>
            <w:tcW w:w="1350" w:type="dxa"/>
          </w:tcPr>
          <w:p w14:paraId="3A7A7845" w14:textId="77777777" w:rsidR="001276C3" w:rsidRPr="00C34AD5" w:rsidRDefault="001276C3" w:rsidP="006C578B">
            <w:pPr>
              <w:pStyle w:val="Standard1"/>
              <w:tabs>
                <w:tab w:val="left" w:pos="72"/>
                <w:tab w:val="left" w:pos="2116"/>
              </w:tabs>
              <w:jc w:val="right"/>
            </w:pPr>
            <w:r w:rsidRPr="00C34AD5">
              <w:t>Blum</w:t>
            </w:r>
          </w:p>
        </w:tc>
      </w:tr>
      <w:tr w:rsidR="001276C3" w:rsidRPr="00C34AD5" w14:paraId="6EC7CC8D" w14:textId="77777777" w:rsidTr="008D5847">
        <w:tc>
          <w:tcPr>
            <w:tcW w:w="9828" w:type="dxa"/>
          </w:tcPr>
          <w:p w14:paraId="3B62BFA2" w14:textId="77777777" w:rsidR="001276C3" w:rsidRPr="00C34AD5" w:rsidRDefault="001276C3" w:rsidP="006C578B">
            <w:pPr>
              <w:pStyle w:val="Standard1"/>
            </w:pPr>
            <w:r w:rsidRPr="00C34AD5">
              <w:t>Assistant Dean's Report</w:t>
            </w:r>
          </w:p>
          <w:p w14:paraId="168DCC1F" w14:textId="63F70AEC" w:rsidR="00077A09" w:rsidRPr="00C34AD5" w:rsidRDefault="00077A09" w:rsidP="00077A09">
            <w:pPr>
              <w:pStyle w:val="Standard1"/>
            </w:pPr>
            <w:r w:rsidRPr="00C34AD5">
              <w:t xml:space="preserve">Dr. Hardy is on a taskforce looking into resources for student parents on campus and has developed a survey for student parents to assess their needs. </w:t>
            </w:r>
          </w:p>
          <w:p w14:paraId="58DC806D" w14:textId="176AE591" w:rsidR="00077A09" w:rsidRPr="00C34AD5" w:rsidRDefault="00077A09" w:rsidP="00077A09">
            <w:pPr>
              <w:pStyle w:val="Standard1"/>
            </w:pPr>
            <w:r w:rsidRPr="00C34AD5">
              <w:t>The</w:t>
            </w:r>
            <w:r w:rsidRPr="00C34AD5">
              <w:rPr>
                <w:i/>
                <w:iCs/>
              </w:rPr>
              <w:t xml:space="preserve"> Grad Jag Writers Workshop</w:t>
            </w:r>
            <w:r w:rsidRPr="00C34AD5">
              <w:t xml:space="preserve"> with University Writing Center will be Mondays 3-5 p.m. in the Grad Commons space on the 4th floor of University Library and 8-10 a.m. Thursday’s is hybrid. </w:t>
            </w:r>
          </w:p>
          <w:p w14:paraId="1E37B429" w14:textId="69141302" w:rsidR="00077A09" w:rsidRPr="00C34AD5" w:rsidRDefault="00077A09" w:rsidP="00077A09">
            <w:pPr>
              <w:pStyle w:val="Standard1"/>
            </w:pPr>
            <w:r w:rsidRPr="00C34AD5">
              <w:rPr>
                <w:i/>
                <w:iCs/>
              </w:rPr>
              <w:t>Getting you into IU Indianapolis</w:t>
            </w:r>
            <w:r w:rsidRPr="00C34AD5">
              <w:t xml:space="preserve"> campus visit program will be held on April 8th-10th, with departmental visits occurring from 12-4pm April 9th.  There are about 20 students that will be visiting the campus on these dates. Contact will be made with departments to set up tours. </w:t>
            </w:r>
          </w:p>
          <w:p w14:paraId="3EF54F8B" w14:textId="523E33AB" w:rsidR="00077A09" w:rsidRPr="00C34AD5" w:rsidRDefault="00077A09" w:rsidP="00077A09">
            <w:pPr>
              <w:pStyle w:val="Standard1"/>
            </w:pPr>
            <w:r w:rsidRPr="00C34AD5">
              <w:t xml:space="preserve">Save the date: </w:t>
            </w:r>
            <w:r w:rsidRPr="00C34AD5">
              <w:rPr>
                <w:i/>
                <w:iCs/>
              </w:rPr>
              <w:t xml:space="preserve"> Graduate and Professional Student Appreciation week</w:t>
            </w:r>
            <w:r w:rsidRPr="00C34AD5">
              <w:t xml:space="preserve"> is April 7-11, 2025</w:t>
            </w:r>
            <w:r w:rsidR="00CF52DF" w:rsidRPr="00C34AD5">
              <w:t>,</w:t>
            </w:r>
            <w:r w:rsidRPr="00C34AD5">
              <w:t xml:space="preserve"> and will kick off April 7th with the Elite 50 Celebration.</w:t>
            </w:r>
          </w:p>
        </w:tc>
        <w:tc>
          <w:tcPr>
            <w:tcW w:w="1350" w:type="dxa"/>
          </w:tcPr>
          <w:p w14:paraId="63F951E6" w14:textId="77777777" w:rsidR="001276C3" w:rsidRPr="00C34AD5" w:rsidRDefault="001276C3" w:rsidP="006C578B">
            <w:pPr>
              <w:pStyle w:val="Standard1"/>
              <w:tabs>
                <w:tab w:val="left" w:pos="72"/>
              </w:tabs>
              <w:jc w:val="right"/>
            </w:pPr>
            <w:r w:rsidRPr="00C34AD5">
              <w:t>Hardy</w:t>
            </w:r>
          </w:p>
        </w:tc>
      </w:tr>
      <w:tr w:rsidR="001276C3" w:rsidRPr="00C34AD5" w14:paraId="256BF1C5" w14:textId="77777777" w:rsidTr="008D5847">
        <w:tc>
          <w:tcPr>
            <w:tcW w:w="9828" w:type="dxa"/>
          </w:tcPr>
          <w:p w14:paraId="66A153F1" w14:textId="77777777" w:rsidR="001276C3" w:rsidRPr="00C34AD5" w:rsidRDefault="001276C3" w:rsidP="006C578B">
            <w:pPr>
              <w:pStyle w:val="Standard1"/>
            </w:pPr>
            <w:r w:rsidRPr="00C34AD5">
              <w:t>Graduate Mentoring Center</w:t>
            </w:r>
          </w:p>
          <w:p w14:paraId="55285381" w14:textId="36807AA4" w:rsidR="00077A09" w:rsidRPr="00C34AD5" w:rsidRDefault="00077A09" w:rsidP="00077A09">
            <w:pPr>
              <w:pStyle w:val="Standard1"/>
            </w:pPr>
            <w:r w:rsidRPr="00C34AD5">
              <w:t xml:space="preserve">The IU Indianapolis Graduate Mentoring Center will have a limited number of sponsorships to help support appreciation events in schools or departments. Small groups may receive up to $250, Large groups up to $500. </w:t>
            </w:r>
          </w:p>
          <w:p w14:paraId="07186FDB" w14:textId="3AE791D0" w:rsidR="00077A09" w:rsidRPr="00C34AD5" w:rsidRDefault="00077A09" w:rsidP="00077A09">
            <w:pPr>
              <w:pStyle w:val="Standard1"/>
            </w:pPr>
            <w:r w:rsidRPr="00C34AD5">
              <w:lastRenderedPageBreak/>
              <w:t>The GMC is working with schools and departments to Improve mentoring. They have multiple trainings for graduate students and faculty. These sessions include 1, 2, and 8 hours of online and in person trainings.</w:t>
            </w:r>
          </w:p>
          <w:p w14:paraId="01FF41ED" w14:textId="3743C424" w:rsidR="00077A09" w:rsidRPr="00C34AD5" w:rsidRDefault="00077A09" w:rsidP="00077A09">
            <w:pPr>
              <w:pStyle w:val="Standard1"/>
            </w:pPr>
            <w:proofErr w:type="spellStart"/>
            <w:r w:rsidRPr="00C34AD5">
              <w:rPr>
                <w:i/>
                <w:iCs/>
              </w:rPr>
              <w:t>CAREing</w:t>
            </w:r>
            <w:proofErr w:type="spellEnd"/>
            <w:r w:rsidRPr="00C34AD5">
              <w:rPr>
                <w:i/>
                <w:iCs/>
              </w:rPr>
              <w:t xml:space="preserve"> for our Community</w:t>
            </w:r>
            <w:r w:rsidRPr="00C34AD5">
              <w:t xml:space="preserve"> will train faculty researchers in an online, evidence-based program on safe, and inclusive training environments. Four 1-hour webinars starting in February and March 2025. $150 gift card for participating, Digital badge, $10,000 Program Enhancement Grant program. </w:t>
            </w:r>
          </w:p>
        </w:tc>
        <w:tc>
          <w:tcPr>
            <w:tcW w:w="1350" w:type="dxa"/>
          </w:tcPr>
          <w:p w14:paraId="3890C896" w14:textId="77777777" w:rsidR="001276C3" w:rsidRPr="00C34AD5" w:rsidRDefault="001276C3" w:rsidP="006C578B">
            <w:pPr>
              <w:pStyle w:val="Standard1"/>
              <w:tabs>
                <w:tab w:val="left" w:pos="72"/>
              </w:tabs>
              <w:jc w:val="right"/>
            </w:pPr>
            <w:r w:rsidRPr="00C34AD5">
              <w:lastRenderedPageBreak/>
              <w:t>Roper</w:t>
            </w:r>
          </w:p>
        </w:tc>
      </w:tr>
      <w:tr w:rsidR="001276C3" w:rsidRPr="00C34AD5" w14:paraId="51E3611A" w14:textId="77777777" w:rsidTr="008D5847">
        <w:tc>
          <w:tcPr>
            <w:tcW w:w="9828" w:type="dxa"/>
          </w:tcPr>
          <w:p w14:paraId="6AF1C785" w14:textId="77777777" w:rsidR="001276C3" w:rsidRPr="00C34AD5" w:rsidRDefault="001276C3" w:rsidP="006C578B">
            <w:pPr>
              <w:pStyle w:val="Standard1"/>
            </w:pPr>
            <w:r w:rsidRPr="00C34AD5">
              <w:t>Graduate and Professional Student Government</w:t>
            </w:r>
          </w:p>
          <w:p w14:paraId="3926E3CA" w14:textId="2C01C816" w:rsidR="005A7846" w:rsidRPr="00C34AD5" w:rsidRDefault="005A7846" w:rsidP="006C578B">
            <w:pPr>
              <w:pStyle w:val="Standard1"/>
            </w:pPr>
            <w:r w:rsidRPr="00C34AD5">
              <w:t>Not in attendance</w:t>
            </w:r>
          </w:p>
        </w:tc>
        <w:tc>
          <w:tcPr>
            <w:tcW w:w="1350" w:type="dxa"/>
          </w:tcPr>
          <w:p w14:paraId="23FD9254" w14:textId="562397E0" w:rsidR="001276C3" w:rsidRPr="00C34AD5" w:rsidRDefault="00856EC8" w:rsidP="006C578B">
            <w:pPr>
              <w:pStyle w:val="Standard1"/>
              <w:tabs>
                <w:tab w:val="left" w:pos="72"/>
              </w:tabs>
              <w:jc w:val="right"/>
            </w:pPr>
            <w:r w:rsidRPr="00C34AD5">
              <w:t>Brokaw</w:t>
            </w:r>
          </w:p>
        </w:tc>
      </w:tr>
      <w:tr w:rsidR="001276C3" w:rsidRPr="00C34AD5" w14:paraId="6CC1230B" w14:textId="77777777" w:rsidTr="008D5847">
        <w:tc>
          <w:tcPr>
            <w:tcW w:w="9828" w:type="dxa"/>
          </w:tcPr>
          <w:p w14:paraId="4F210534" w14:textId="77777777" w:rsidR="001276C3" w:rsidRPr="00C34AD5" w:rsidRDefault="001276C3" w:rsidP="006C578B">
            <w:pPr>
              <w:pStyle w:val="Standard1"/>
            </w:pPr>
            <w:r w:rsidRPr="00C34AD5">
              <w:t xml:space="preserve">Graduate </w:t>
            </w:r>
            <w:r w:rsidR="00F26D77" w:rsidRPr="00C34AD5">
              <w:t>School</w:t>
            </w:r>
            <w:r w:rsidRPr="00C34AD5">
              <w:t xml:space="preserve"> Reports</w:t>
            </w:r>
          </w:p>
          <w:p w14:paraId="1B111251" w14:textId="7727D41C" w:rsidR="00077A09" w:rsidRPr="00C34AD5" w:rsidRDefault="00077A09" w:rsidP="00077A09">
            <w:pPr>
              <w:pStyle w:val="Standard1"/>
            </w:pPr>
            <w:r w:rsidRPr="00C34AD5">
              <w:t xml:space="preserve">Graduate admissions &amp; academic advisors will be included on </w:t>
            </w:r>
            <w:r w:rsidR="005A7846" w:rsidRPr="00C34AD5">
              <w:t xml:space="preserve">each </w:t>
            </w:r>
            <w:hyperlink r:id="rId6" w:history="1">
              <w:r w:rsidR="005A7846" w:rsidRPr="002B366E">
                <w:rPr>
                  <w:rStyle w:val="Hyperlink"/>
                  <w:i/>
                  <w:iCs/>
                </w:rPr>
                <w:t>Degrees</w:t>
              </w:r>
              <w:r w:rsidRPr="002B366E">
                <w:rPr>
                  <w:rStyle w:val="Hyperlink"/>
                  <w:i/>
                  <w:iCs/>
                </w:rPr>
                <w:t xml:space="preserve"> and </w:t>
              </w:r>
              <w:r w:rsidR="005A7846" w:rsidRPr="002B366E">
                <w:rPr>
                  <w:rStyle w:val="Hyperlink"/>
                  <w:i/>
                  <w:iCs/>
                </w:rPr>
                <w:t>Majors</w:t>
              </w:r>
            </w:hyperlink>
            <w:r w:rsidR="005A7846" w:rsidRPr="00C34AD5">
              <w:rPr>
                <w:i/>
                <w:iCs/>
              </w:rPr>
              <w:t xml:space="preserve"> </w:t>
            </w:r>
            <w:r w:rsidR="005A7846" w:rsidRPr="00C34AD5">
              <w:t>program</w:t>
            </w:r>
            <w:r w:rsidRPr="00C34AD5">
              <w:t xml:space="preserve"> page on the IU Indianapolis website. The Grad School worked with schools to identify advisors. The UCM web strategy team will place the advisor links on the individual degree pages initially, starting March 10 after which it will be up to the program to keep it updated. Contact Kim Hannel</w:t>
            </w:r>
            <w:r w:rsidR="002B366E">
              <w:t xml:space="preserve"> (</w:t>
            </w:r>
            <w:hyperlink r:id="rId7" w:history="1">
              <w:r w:rsidR="002B366E" w:rsidRPr="002B366E">
                <w:rPr>
                  <w:rStyle w:val="Hyperlink"/>
                </w:rPr>
                <w:t>khannel@iu.edu</w:t>
              </w:r>
            </w:hyperlink>
            <w:r w:rsidR="002B366E">
              <w:rPr>
                <w:u w:val="single"/>
              </w:rPr>
              <w:t>)</w:t>
            </w:r>
            <w:r w:rsidRPr="00C34AD5">
              <w:t xml:space="preserve"> for self-service tool training, Anna Clark</w:t>
            </w:r>
            <w:r w:rsidR="002B366E">
              <w:t xml:space="preserve"> (</w:t>
            </w:r>
            <w:hyperlink r:id="rId8" w:history="1">
              <w:r w:rsidR="002B366E" w:rsidRPr="002B366E">
                <w:rPr>
                  <w:rStyle w:val="Hyperlink"/>
                </w:rPr>
                <w:t>clark54@iu.edu</w:t>
              </w:r>
            </w:hyperlink>
            <w:r w:rsidR="002B366E">
              <w:t>)</w:t>
            </w:r>
            <w:r w:rsidRPr="00C34AD5">
              <w:t xml:space="preserve"> for questions about this plan, and Jennifer Mahoney</w:t>
            </w:r>
            <w:r w:rsidR="002B366E">
              <w:t xml:space="preserve"> (</w:t>
            </w:r>
            <w:hyperlink r:id="rId9" w:history="1">
              <w:r w:rsidR="002B366E" w:rsidRPr="002B366E">
                <w:rPr>
                  <w:rStyle w:val="Hyperlink"/>
                </w:rPr>
                <w:t>mahoney2@iu.edu</w:t>
              </w:r>
            </w:hyperlink>
            <w:r w:rsidR="002B366E">
              <w:t>)</w:t>
            </w:r>
            <w:r w:rsidRPr="00C34AD5">
              <w:t xml:space="preserve"> for questions about advisors identified for programs.</w:t>
            </w:r>
          </w:p>
        </w:tc>
        <w:tc>
          <w:tcPr>
            <w:tcW w:w="1350" w:type="dxa"/>
          </w:tcPr>
          <w:p w14:paraId="78F8682B" w14:textId="77777777" w:rsidR="001276C3" w:rsidRPr="00C34AD5" w:rsidRDefault="001276C3" w:rsidP="006C578B">
            <w:pPr>
              <w:pStyle w:val="Standard1"/>
              <w:tabs>
                <w:tab w:val="left" w:pos="72"/>
              </w:tabs>
              <w:jc w:val="right"/>
            </w:pPr>
            <w:r w:rsidRPr="00C34AD5">
              <w:t>Henry</w:t>
            </w:r>
          </w:p>
        </w:tc>
      </w:tr>
      <w:tr w:rsidR="001276C3" w:rsidRPr="00C34AD5" w14:paraId="7BB340D7" w14:textId="77777777" w:rsidTr="008D5847">
        <w:tc>
          <w:tcPr>
            <w:tcW w:w="9828" w:type="dxa"/>
          </w:tcPr>
          <w:p w14:paraId="486A4CB7" w14:textId="77777777" w:rsidR="001276C3" w:rsidRPr="00C34AD5" w:rsidRDefault="001276C3" w:rsidP="006C578B">
            <w:pPr>
              <w:pStyle w:val="Standard1"/>
            </w:pPr>
            <w:r w:rsidRPr="00C34AD5">
              <w:t>Committee Reports</w:t>
            </w:r>
          </w:p>
        </w:tc>
        <w:tc>
          <w:tcPr>
            <w:tcW w:w="1350" w:type="dxa"/>
          </w:tcPr>
          <w:p w14:paraId="310DDBBA" w14:textId="77777777" w:rsidR="001276C3" w:rsidRPr="00C34AD5" w:rsidRDefault="001276C3" w:rsidP="006C578B">
            <w:pPr>
              <w:pStyle w:val="Standard1"/>
              <w:tabs>
                <w:tab w:val="left" w:pos="72"/>
              </w:tabs>
              <w:jc w:val="right"/>
            </w:pPr>
          </w:p>
        </w:tc>
      </w:tr>
      <w:tr w:rsidR="001276C3" w:rsidRPr="00C34AD5" w14:paraId="1EB1E90B" w14:textId="77777777" w:rsidTr="008D5847">
        <w:tc>
          <w:tcPr>
            <w:tcW w:w="9828" w:type="dxa"/>
          </w:tcPr>
          <w:p w14:paraId="75A5635E" w14:textId="77777777" w:rsidR="001276C3" w:rsidRPr="00C34AD5" w:rsidRDefault="001276C3" w:rsidP="006C578B">
            <w:pPr>
              <w:pStyle w:val="Standard1"/>
              <w:ind w:left="720"/>
            </w:pPr>
            <w:r w:rsidRPr="00C34AD5">
              <w:t>Fellowship Subcommittee Report</w:t>
            </w:r>
          </w:p>
          <w:p w14:paraId="26CB62E1" w14:textId="4A1DA829" w:rsidR="005A7846" w:rsidRPr="00C34AD5" w:rsidRDefault="005A7846" w:rsidP="006C578B">
            <w:pPr>
              <w:pStyle w:val="Standard1"/>
              <w:ind w:left="720"/>
            </w:pPr>
            <w:r w:rsidRPr="00C34AD5">
              <w:t>No report for March</w:t>
            </w:r>
          </w:p>
        </w:tc>
        <w:tc>
          <w:tcPr>
            <w:tcW w:w="1350" w:type="dxa"/>
          </w:tcPr>
          <w:p w14:paraId="639D256E" w14:textId="77777777" w:rsidR="001276C3" w:rsidRPr="00C34AD5" w:rsidRDefault="001276C3" w:rsidP="006C578B">
            <w:pPr>
              <w:pStyle w:val="Standard1"/>
              <w:tabs>
                <w:tab w:val="left" w:pos="72"/>
              </w:tabs>
              <w:jc w:val="right"/>
            </w:pPr>
            <w:r w:rsidRPr="00C34AD5">
              <w:t>Henry</w:t>
            </w:r>
          </w:p>
        </w:tc>
      </w:tr>
      <w:tr w:rsidR="001276C3" w:rsidRPr="00C34AD5" w14:paraId="2D287245" w14:textId="77777777" w:rsidTr="008D5847">
        <w:tc>
          <w:tcPr>
            <w:tcW w:w="9828" w:type="dxa"/>
          </w:tcPr>
          <w:p w14:paraId="4F36B3A6" w14:textId="77777777" w:rsidR="001276C3" w:rsidRPr="00C34AD5" w:rsidRDefault="001276C3" w:rsidP="006C578B">
            <w:pPr>
              <w:pStyle w:val="Standard1"/>
              <w:ind w:left="720"/>
            </w:pPr>
            <w:r w:rsidRPr="00C34AD5">
              <w:t>Curriculum Subcommittee Report</w:t>
            </w:r>
          </w:p>
          <w:p w14:paraId="2855A0F3" w14:textId="0D523C10" w:rsidR="00077A09" w:rsidRPr="00C34AD5" w:rsidRDefault="00077A09" w:rsidP="00077A09">
            <w:pPr>
              <w:pStyle w:val="Standard1"/>
              <w:ind w:left="720"/>
            </w:pPr>
            <w:r w:rsidRPr="00C34AD5">
              <w:t xml:space="preserve">The Curriculum Committee reviewed nine courses this month, all were new course requests. Of those, four were approved and five were approved with contingencies. </w:t>
            </w:r>
          </w:p>
          <w:p w14:paraId="2A461D0B" w14:textId="26D6E0F2" w:rsidR="00077A09" w:rsidRPr="00C34AD5" w:rsidRDefault="00077A09" w:rsidP="001F3DEB">
            <w:pPr>
              <w:pStyle w:val="Standard1"/>
              <w:ind w:left="720"/>
            </w:pPr>
            <w:r w:rsidRPr="00C34AD5">
              <w:t>The next meeting is in March and the courses will need to be received in the Graduate School by Monday, March 3 for them to be considered for the March agenda.</w:t>
            </w:r>
          </w:p>
        </w:tc>
        <w:tc>
          <w:tcPr>
            <w:tcW w:w="1350" w:type="dxa"/>
          </w:tcPr>
          <w:p w14:paraId="5ED504DD" w14:textId="7C3070A6" w:rsidR="001276C3" w:rsidRPr="00C34AD5" w:rsidRDefault="005A7846" w:rsidP="006C578B">
            <w:pPr>
              <w:pStyle w:val="Standard1"/>
              <w:tabs>
                <w:tab w:val="left" w:pos="72"/>
              </w:tabs>
              <w:jc w:val="right"/>
            </w:pPr>
            <w:r w:rsidRPr="00C34AD5">
              <w:t xml:space="preserve">Despain for </w:t>
            </w:r>
            <w:r w:rsidR="001276C3" w:rsidRPr="00C34AD5">
              <w:t xml:space="preserve">Klemsz </w:t>
            </w:r>
          </w:p>
        </w:tc>
      </w:tr>
      <w:tr w:rsidR="001276C3" w:rsidRPr="00C34AD5" w14:paraId="794208D9" w14:textId="77777777" w:rsidTr="008D5847">
        <w:tc>
          <w:tcPr>
            <w:tcW w:w="9828" w:type="dxa"/>
          </w:tcPr>
          <w:p w14:paraId="45F8395B" w14:textId="77777777" w:rsidR="001276C3" w:rsidRPr="00C34AD5" w:rsidRDefault="001276C3" w:rsidP="006C578B">
            <w:pPr>
              <w:pStyle w:val="Standard1"/>
              <w:ind w:left="720"/>
            </w:pPr>
            <w:r w:rsidRPr="00C34AD5">
              <w:t>Graduate Recruitment Council Report</w:t>
            </w:r>
          </w:p>
          <w:p w14:paraId="3F8ABCC2" w14:textId="700453B3" w:rsidR="00077A09" w:rsidRPr="00C34AD5" w:rsidRDefault="00077A09" w:rsidP="00077A09">
            <w:pPr>
              <w:pStyle w:val="Standard1"/>
              <w:ind w:left="720"/>
            </w:pPr>
            <w:r w:rsidRPr="00C34AD5">
              <w:t xml:space="preserve">The next GRC meeting will be held on April 16 from noon – 1 p.m. in University Library, Room 1116. </w:t>
            </w:r>
          </w:p>
          <w:p w14:paraId="48783B50" w14:textId="77777777" w:rsidR="00077A09" w:rsidRPr="00C34AD5" w:rsidRDefault="00077A09" w:rsidP="00077A09">
            <w:pPr>
              <w:pStyle w:val="Standard1"/>
              <w:ind w:left="720"/>
            </w:pPr>
            <w:r w:rsidRPr="00C34AD5">
              <w:t>The Graduate School has the following upcoming events for prospective students:</w:t>
            </w:r>
          </w:p>
          <w:p w14:paraId="6735254A" w14:textId="2575758C" w:rsidR="00077A09" w:rsidRPr="00C34AD5" w:rsidRDefault="00077A09" w:rsidP="005A7846">
            <w:pPr>
              <w:pStyle w:val="Standard1"/>
              <w:ind w:left="1057"/>
            </w:pPr>
            <w:r w:rsidRPr="00C34AD5">
              <w:t xml:space="preserve">“What about Graduate School?” Information Sessions </w:t>
            </w:r>
            <w:r w:rsidR="005A7846" w:rsidRPr="00C34AD5">
              <w:t xml:space="preserve">on </w:t>
            </w:r>
            <w:r w:rsidRPr="00C34AD5">
              <w:t xml:space="preserve">March 12: 12-12:45 p.m. </w:t>
            </w:r>
            <w:r w:rsidR="005A7846" w:rsidRPr="00C34AD5">
              <w:t xml:space="preserve">and </w:t>
            </w:r>
            <w:r w:rsidRPr="00C34AD5">
              <w:t>March 24: 3-3:45 p.m.</w:t>
            </w:r>
          </w:p>
          <w:p w14:paraId="660C0840" w14:textId="089D0C48" w:rsidR="00077A09" w:rsidRPr="00C34AD5" w:rsidRDefault="00077A09" w:rsidP="005A7846">
            <w:pPr>
              <w:pStyle w:val="Standard1"/>
              <w:ind w:left="1057"/>
            </w:pPr>
            <w:r w:rsidRPr="00C34AD5">
              <w:t>Accelerate Acceptance: The Secrets of Graduate Admissions Speed Sessions</w:t>
            </w:r>
            <w:r w:rsidR="005A7846" w:rsidRPr="00C34AD5">
              <w:t xml:space="preserve"> on </w:t>
            </w:r>
            <w:r w:rsidRPr="00C34AD5">
              <w:t>March 26: 5-6:30 p.m.</w:t>
            </w:r>
          </w:p>
          <w:p w14:paraId="060083CF" w14:textId="77777777" w:rsidR="005A7846" w:rsidRPr="00C34AD5" w:rsidRDefault="00077A09" w:rsidP="005A7846">
            <w:pPr>
              <w:pStyle w:val="Standard1"/>
              <w:ind w:left="1057"/>
            </w:pPr>
            <w:r w:rsidRPr="00C34AD5">
              <w:t>Fast Track Your Future: Explore Accelerated Degrees (for current IU Indy undergrads)</w:t>
            </w:r>
            <w:r w:rsidR="005A7846" w:rsidRPr="00C34AD5">
              <w:t xml:space="preserve"> on </w:t>
            </w:r>
            <w:r w:rsidRPr="00C34AD5">
              <w:t>April 1: 12-1 p.m.</w:t>
            </w:r>
          </w:p>
          <w:p w14:paraId="03B48EB2" w14:textId="5CCD5345" w:rsidR="00077A09" w:rsidRPr="00C34AD5" w:rsidRDefault="00077A09" w:rsidP="005A7846">
            <w:pPr>
              <w:pStyle w:val="Standard1"/>
              <w:ind w:left="720"/>
            </w:pPr>
            <w:r w:rsidRPr="00C34AD5">
              <w:t>The annual Graduate Recruiter’s Workshop will be held in June (exact date TBD).</w:t>
            </w:r>
          </w:p>
        </w:tc>
        <w:tc>
          <w:tcPr>
            <w:tcW w:w="1350" w:type="dxa"/>
          </w:tcPr>
          <w:p w14:paraId="40D2FD09" w14:textId="77777777" w:rsidR="001276C3" w:rsidRPr="00C34AD5" w:rsidRDefault="001276C3" w:rsidP="006C578B">
            <w:pPr>
              <w:pStyle w:val="Standard1"/>
              <w:tabs>
                <w:tab w:val="left" w:pos="72"/>
              </w:tabs>
              <w:jc w:val="right"/>
            </w:pPr>
            <w:r w:rsidRPr="00C34AD5">
              <w:t>Mahoney</w:t>
            </w:r>
          </w:p>
        </w:tc>
      </w:tr>
      <w:tr w:rsidR="006364B7" w:rsidRPr="00C34AD5" w14:paraId="342DC439" w14:textId="77777777" w:rsidTr="008D5847">
        <w:tc>
          <w:tcPr>
            <w:tcW w:w="9828" w:type="dxa"/>
          </w:tcPr>
          <w:p w14:paraId="5ACD9C5E" w14:textId="77777777" w:rsidR="006364B7" w:rsidRPr="00C34AD5" w:rsidRDefault="006364B7" w:rsidP="006364B7">
            <w:pPr>
              <w:pStyle w:val="Standard1"/>
            </w:pPr>
            <w:r w:rsidRPr="00C34AD5">
              <w:t>Discussion:</w:t>
            </w:r>
          </w:p>
          <w:p w14:paraId="1CF49DF0" w14:textId="56AA267B" w:rsidR="006364B7" w:rsidRPr="00C34AD5" w:rsidRDefault="006364B7" w:rsidP="006364B7">
            <w:pPr>
              <w:pStyle w:val="Standard1"/>
              <w:numPr>
                <w:ilvl w:val="0"/>
                <w:numId w:val="7"/>
              </w:numPr>
            </w:pPr>
            <w:r w:rsidRPr="00C34AD5">
              <w:t>Reminder – Use of Principles of Graduate and Professional Student Learning</w:t>
            </w:r>
            <w:r w:rsidR="00070C00" w:rsidRPr="00C34AD5">
              <w:t xml:space="preserve"> – tabled until the next meeting</w:t>
            </w:r>
          </w:p>
          <w:p w14:paraId="0105966F" w14:textId="373107DA" w:rsidR="00233BCC" w:rsidRPr="00C34AD5" w:rsidRDefault="009906E1" w:rsidP="009906E1">
            <w:pPr>
              <w:pStyle w:val="Standard1"/>
              <w:numPr>
                <w:ilvl w:val="0"/>
                <w:numId w:val="7"/>
              </w:numPr>
            </w:pPr>
            <w:proofErr w:type="spellStart"/>
            <w:r w:rsidRPr="00C34AD5">
              <w:t>Stellic</w:t>
            </w:r>
            <w:proofErr w:type="spellEnd"/>
            <w:r w:rsidRPr="00C34AD5">
              <w:t xml:space="preserve"> </w:t>
            </w:r>
            <w:r w:rsidR="00233BCC" w:rsidRPr="00C34AD5">
              <w:t xml:space="preserve">– To implement </w:t>
            </w:r>
            <w:proofErr w:type="spellStart"/>
            <w:r w:rsidR="00233BCC" w:rsidRPr="00C34AD5">
              <w:t>Stellic</w:t>
            </w:r>
            <w:proofErr w:type="spellEnd"/>
            <w:r w:rsidR="00233BCC" w:rsidRPr="00C34AD5">
              <w:t>, the UGS bulletin must be accurate. This may increase consent agenda items for the committee in the coming months. Dr. Avin is ensuring each school's website matches the GAC-vetted information. Any discrepancies will be addressed and approved accordingly.</w:t>
            </w:r>
          </w:p>
          <w:p w14:paraId="48D4E51B" w14:textId="7E100EA7" w:rsidR="00233BCC" w:rsidRPr="00C34AD5" w:rsidRDefault="00F400E8" w:rsidP="00233BCC">
            <w:pPr>
              <w:pStyle w:val="Standard1"/>
              <w:numPr>
                <w:ilvl w:val="0"/>
                <w:numId w:val="7"/>
              </w:numPr>
            </w:pPr>
            <w:r w:rsidRPr="00C34AD5">
              <w:t xml:space="preserve">Addiction </w:t>
            </w:r>
            <w:r w:rsidR="00233BCC" w:rsidRPr="00C34AD5">
              <w:t>Neuroscience</w:t>
            </w:r>
            <w:r w:rsidRPr="00C34AD5">
              <w:t xml:space="preserve"> PhD minors</w:t>
            </w:r>
            <w:r w:rsidR="009906E1" w:rsidRPr="00C34AD5">
              <w:t xml:space="preserve"> – </w:t>
            </w:r>
            <w:r w:rsidR="00233BCC" w:rsidRPr="00C34AD5">
              <w:t>Questions have arisen about the proposed 6-credit minors in the School of Science. Minors are valued for providing diverse perspectives and supporting research. However, housing a minor within the same department as the PhD limits this diversity. Restricting minors to specific programs can be problematic.</w:t>
            </w:r>
          </w:p>
          <w:p w14:paraId="2A6612AE" w14:textId="77777777" w:rsidR="00233BCC" w:rsidRPr="00C34AD5" w:rsidRDefault="00233BCC" w:rsidP="00233BCC">
            <w:pPr>
              <w:pStyle w:val="Standard1"/>
              <w:ind w:left="720"/>
            </w:pPr>
            <w:r w:rsidRPr="00C34AD5">
              <w:t xml:space="preserve">Changes to the Addiction Neuroscience PhD is on today’s consent agenda. The proposal limits the available minors for their PhD students to two specific minors. </w:t>
            </w:r>
          </w:p>
          <w:p w14:paraId="28E756D5" w14:textId="190A1242" w:rsidR="00233BCC" w:rsidRPr="00C34AD5" w:rsidRDefault="00233BCC" w:rsidP="00233BCC">
            <w:pPr>
              <w:pStyle w:val="Standard1"/>
              <w:ind w:left="720"/>
            </w:pPr>
            <w:r w:rsidRPr="00C34AD5">
              <w:t xml:space="preserve">The GAC discussed this. Dr. </w:t>
            </w:r>
            <w:r w:rsidR="001F3DEB" w:rsidRPr="00C34AD5">
              <w:t xml:space="preserve">Kyle </w:t>
            </w:r>
            <w:r w:rsidRPr="00C34AD5">
              <w:t xml:space="preserve">Minor and Dr. </w:t>
            </w:r>
            <w:r w:rsidR="001F3DEB" w:rsidRPr="00C34AD5">
              <w:t xml:space="preserve">Christine </w:t>
            </w:r>
            <w:r w:rsidRPr="00C34AD5">
              <w:t xml:space="preserve">Picard from the School of Science indicated that allowing students select between the two minors mentioned in the proposal was not what was intended. </w:t>
            </w:r>
          </w:p>
          <w:p w14:paraId="4DFAF701" w14:textId="347352A9" w:rsidR="00233BCC" w:rsidRPr="00C34AD5" w:rsidRDefault="00233BCC" w:rsidP="00233BCC">
            <w:pPr>
              <w:pStyle w:val="Standard1"/>
              <w:ind w:left="720"/>
            </w:pPr>
            <w:r w:rsidRPr="00C34AD5">
              <w:t>Dr. Blum requested that the proposal be modified</w:t>
            </w:r>
            <w:r w:rsidR="001F3DEB" w:rsidRPr="00C34AD5">
              <w:t xml:space="preserve"> and asked the committee to vote on the following</w:t>
            </w:r>
            <w:r w:rsidRPr="00C34AD5">
              <w:t>: “The Addictions Neuroscience program will modify the proposal for their PhD program plan to remove the mention of any specific minors and indicate that students can select any minor as part of their studies in consultation with their graduate faculty mentor.”</w:t>
            </w:r>
          </w:p>
          <w:p w14:paraId="5F58E9C2" w14:textId="35D797DE" w:rsidR="00F43BF4" w:rsidRPr="00C34AD5" w:rsidRDefault="00233BCC" w:rsidP="00233BCC">
            <w:pPr>
              <w:pStyle w:val="Standard1"/>
              <w:ind w:left="720"/>
            </w:pPr>
            <w:r w:rsidRPr="00C34AD5">
              <w:t>A vote was proposed to approve this modification. It was seconded and the committee approved the proposal with modifications</w:t>
            </w:r>
            <w:r w:rsidR="00F43BF4" w:rsidRPr="00C34AD5">
              <w:t>.</w:t>
            </w:r>
          </w:p>
          <w:p w14:paraId="794A6522" w14:textId="50CEC998" w:rsidR="00233BCC" w:rsidRPr="00C34AD5" w:rsidRDefault="00233BCC" w:rsidP="00233BCC">
            <w:pPr>
              <w:pStyle w:val="Standard1"/>
              <w:ind w:left="720"/>
              <w:rPr>
                <w:u w:val="single"/>
              </w:rPr>
            </w:pPr>
            <w:r w:rsidRPr="00C34AD5">
              <w:rPr>
                <w:u w:val="single"/>
              </w:rPr>
              <w:t>Addition</w:t>
            </w:r>
            <w:r w:rsidR="001F3DEB" w:rsidRPr="00C34AD5">
              <w:rPr>
                <w:u w:val="single"/>
              </w:rPr>
              <w:t>al</w:t>
            </w:r>
            <w:r w:rsidRPr="00C34AD5">
              <w:rPr>
                <w:u w:val="single"/>
              </w:rPr>
              <w:t xml:space="preserve"> discussion on doctoral student minors</w:t>
            </w:r>
          </w:p>
          <w:p w14:paraId="3616D2C5" w14:textId="77777777" w:rsidR="00233BCC" w:rsidRPr="00D724CE" w:rsidRDefault="00233BCC" w:rsidP="00233BCC">
            <w:pPr>
              <w:spacing w:after="120"/>
              <w:ind w:left="720"/>
            </w:pPr>
            <w:r w:rsidRPr="00C34AD5">
              <w:t>In 2023, t</w:t>
            </w:r>
            <w:r w:rsidRPr="00D724CE">
              <w:t>he committee approved t</w:t>
            </w:r>
            <w:r w:rsidRPr="00C34AD5">
              <w:t>o allow the</w:t>
            </w:r>
            <w:r w:rsidRPr="00D724CE">
              <w:t xml:space="preserve"> School of Science to offer 6-credit minors for doctoral students, piloting this for 5 years. </w:t>
            </w:r>
            <w:r w:rsidRPr="00C34AD5">
              <w:t xml:space="preserve">The question has come up, "Is there an interest to expand the 6-credit minor option to </w:t>
            </w:r>
            <w:r w:rsidRPr="00C34AD5">
              <w:lastRenderedPageBreak/>
              <w:t xml:space="preserve">other programs?" </w:t>
            </w:r>
            <w:r w:rsidRPr="00D724CE">
              <w:t>Currently, only the School of Science offers 6-credit minors, while most programs have 12-credit minors, with some professional schools offering 9-credit minors.</w:t>
            </w:r>
          </w:p>
          <w:p w14:paraId="24A0AE81" w14:textId="77777777" w:rsidR="00233BCC" w:rsidRPr="00D724CE" w:rsidRDefault="00233BCC" w:rsidP="00233BCC">
            <w:pPr>
              <w:spacing w:after="120"/>
              <w:ind w:left="720"/>
            </w:pPr>
            <w:r w:rsidRPr="00D724CE">
              <w:t>The rationale for 12-credit minors includes:</w:t>
            </w:r>
          </w:p>
          <w:p w14:paraId="435343A9" w14:textId="77777777" w:rsidR="00233BCC" w:rsidRPr="00D724CE" w:rsidRDefault="00233BCC" w:rsidP="00233BCC">
            <w:pPr>
              <w:numPr>
                <w:ilvl w:val="0"/>
                <w:numId w:val="8"/>
              </w:numPr>
              <w:spacing w:before="100" w:beforeAutospacing="1" w:after="100" w:afterAutospacing="1"/>
              <w:ind w:left="1440"/>
              <w:contextualSpacing/>
            </w:pPr>
            <w:r w:rsidRPr="00D724CE">
              <w:t xml:space="preserve">Providing sufficient expertise </w:t>
            </w:r>
            <w:r w:rsidRPr="00C34AD5">
              <w:t>on</w:t>
            </w:r>
            <w:r w:rsidRPr="00D724CE">
              <w:t xml:space="preserve"> transcripts to be valuable to employers.</w:t>
            </w:r>
          </w:p>
          <w:p w14:paraId="6C577818" w14:textId="77777777" w:rsidR="00233BCC" w:rsidRPr="00D724CE" w:rsidRDefault="00233BCC" w:rsidP="00233BCC">
            <w:pPr>
              <w:numPr>
                <w:ilvl w:val="0"/>
                <w:numId w:val="8"/>
              </w:numPr>
              <w:spacing w:before="100" w:beforeAutospacing="1" w:after="100" w:afterAutospacing="1"/>
              <w:ind w:left="1440"/>
              <w:contextualSpacing/>
            </w:pPr>
            <w:r w:rsidRPr="00D724CE">
              <w:t>Helping students hone interests in their fields.</w:t>
            </w:r>
          </w:p>
          <w:p w14:paraId="72A7186B" w14:textId="77777777" w:rsidR="00233BCC" w:rsidRPr="00D724CE" w:rsidRDefault="00233BCC" w:rsidP="00233BCC">
            <w:pPr>
              <w:numPr>
                <w:ilvl w:val="0"/>
                <w:numId w:val="8"/>
              </w:numPr>
              <w:spacing w:after="120"/>
              <w:ind w:left="1440"/>
            </w:pPr>
            <w:r w:rsidRPr="00D724CE">
              <w:t>Assisting in finding dissertation committee members, as not all schools have enough faculty for each PhD student.</w:t>
            </w:r>
          </w:p>
          <w:p w14:paraId="0F60A9B3" w14:textId="77777777" w:rsidR="00233BCC" w:rsidRPr="00C34AD5" w:rsidRDefault="00233BCC" w:rsidP="00233BCC">
            <w:pPr>
              <w:spacing w:after="120"/>
              <w:ind w:left="720"/>
            </w:pPr>
            <w:r w:rsidRPr="00D724CE">
              <w:t>Concerns f</w:t>
            </w:r>
            <w:r w:rsidRPr="00C34AD5">
              <w:t>rom</w:t>
            </w:r>
            <w:r w:rsidRPr="00D724CE">
              <w:t xml:space="preserve"> the School of Science include budget issues and accreditation requirements limiting course options. </w:t>
            </w:r>
          </w:p>
          <w:p w14:paraId="0A5AF001" w14:textId="77777777" w:rsidR="00233BCC" w:rsidRPr="00C34AD5" w:rsidRDefault="00233BCC" w:rsidP="00233BCC">
            <w:pPr>
              <w:spacing w:after="120"/>
              <w:ind w:left="720"/>
            </w:pPr>
            <w:r w:rsidRPr="00C34AD5">
              <w:t>A national survey showed that universities like Arizona, Wisconsin-Madison, and Nebraska require minors ranging from 9 to 15 credit hours. The 12-credit minor is common and adds an interdisciplinary component.</w:t>
            </w:r>
            <w:r w:rsidRPr="00D724CE">
              <w:t xml:space="preserve"> </w:t>
            </w:r>
          </w:p>
          <w:p w14:paraId="5DB5FDC6" w14:textId="78A3E9F1" w:rsidR="00233BCC" w:rsidRPr="00D724CE" w:rsidRDefault="00233BCC" w:rsidP="00233BCC">
            <w:pPr>
              <w:spacing w:after="120"/>
              <w:ind w:left="720"/>
            </w:pPr>
            <w:r w:rsidRPr="00D724CE">
              <w:t xml:space="preserve">The committee </w:t>
            </w:r>
            <w:r w:rsidRPr="00C34AD5">
              <w:t>requested time to</w:t>
            </w:r>
            <w:r w:rsidRPr="00D724CE">
              <w:t xml:space="preserve"> discuss</w:t>
            </w:r>
            <w:r w:rsidR="001F3DEB" w:rsidRPr="00C34AD5">
              <w:t xml:space="preserve"> </w:t>
            </w:r>
            <w:r w:rsidR="001F3DEB" w:rsidRPr="00D724CE">
              <w:t>with deans and faculty</w:t>
            </w:r>
            <w:r w:rsidRPr="00D724CE">
              <w:t xml:space="preserve"> expanding the 6-credit minor option.</w:t>
            </w:r>
          </w:p>
          <w:p w14:paraId="00353BCC" w14:textId="46891394" w:rsidR="006364B7" w:rsidRPr="00C34AD5" w:rsidRDefault="006364B7" w:rsidP="006364B7">
            <w:pPr>
              <w:pStyle w:val="Standard1"/>
              <w:numPr>
                <w:ilvl w:val="0"/>
                <w:numId w:val="7"/>
              </w:numPr>
            </w:pPr>
            <w:r w:rsidRPr="00C34AD5">
              <w:t>Timely Topics</w:t>
            </w:r>
          </w:p>
          <w:p w14:paraId="5166DE66" w14:textId="3DBADCE5" w:rsidR="00233BCC" w:rsidRPr="00C34AD5" w:rsidRDefault="00233BCC" w:rsidP="00233BCC">
            <w:pPr>
              <w:pStyle w:val="Standard1"/>
              <w:ind w:left="720"/>
            </w:pPr>
            <w:r w:rsidRPr="00C34AD5">
              <w:t xml:space="preserve">Several institutions have paused fall PhD admissions due to potential federal funding changes, which could impact grants. The University of Pittsburgh has frozen admissions, and Ohio State faces a $48 million deficit. IU is cautious but proceeding as normal for now. If the campus cuts </w:t>
            </w:r>
            <w:r w:rsidR="001F3DEB" w:rsidRPr="00C34AD5">
              <w:t>the</w:t>
            </w:r>
            <w:r w:rsidRPr="00C34AD5">
              <w:t xml:space="preserve"> budget</w:t>
            </w:r>
            <w:r w:rsidR="001F3DEB" w:rsidRPr="00C34AD5">
              <w:t xml:space="preserve"> to the Graduate School</w:t>
            </w:r>
            <w:r w:rsidRPr="00C34AD5">
              <w:t>, then less money will be distributed</w:t>
            </w:r>
            <w:r w:rsidR="001F3DEB" w:rsidRPr="00C34AD5">
              <w:t xml:space="preserve"> via fellowships and grants, including Block Grants</w:t>
            </w:r>
            <w:r w:rsidRPr="00C34AD5">
              <w:t>. The student fellowships will be prioritized. Not admitting PhD students could jeopardize IU Indy’s R1 status due to insufficient PhD students graduating.</w:t>
            </w:r>
          </w:p>
          <w:p w14:paraId="3C08400C" w14:textId="0E3B9BFB" w:rsidR="00DB2FA4" w:rsidRPr="00C34AD5" w:rsidRDefault="00DB2FA4" w:rsidP="00233BCC">
            <w:pPr>
              <w:pStyle w:val="Standard1"/>
              <w:ind w:left="720"/>
            </w:pPr>
            <w:r w:rsidRPr="00C34AD5">
              <w:t>There’s a lot of</w:t>
            </w:r>
            <w:r w:rsidR="00E6306F" w:rsidRPr="00C34AD5">
              <w:t xml:space="preserve"> uncertainty</w:t>
            </w:r>
            <w:r w:rsidRPr="00C34AD5">
              <w:t xml:space="preserve"> due to the cuts in funding. Deans are concerned about how to continue to support students and are being resourceful. The Graduate School will </w:t>
            </w:r>
            <w:r w:rsidR="00E6306F" w:rsidRPr="00C34AD5">
              <w:t xml:space="preserve">do all they can to help. </w:t>
            </w:r>
          </w:p>
          <w:p w14:paraId="45570A35" w14:textId="35D1A921" w:rsidR="001F7141" w:rsidRPr="00C34AD5" w:rsidRDefault="001F7141" w:rsidP="00DB2FA4">
            <w:pPr>
              <w:pStyle w:val="Standard1"/>
              <w:ind w:left="720"/>
            </w:pPr>
          </w:p>
        </w:tc>
        <w:tc>
          <w:tcPr>
            <w:tcW w:w="1350" w:type="dxa"/>
          </w:tcPr>
          <w:p w14:paraId="372F7F27" w14:textId="2D5DE72C" w:rsidR="006364B7" w:rsidRPr="00C34AD5" w:rsidRDefault="006364B7" w:rsidP="006C578B">
            <w:pPr>
              <w:pStyle w:val="Standard1"/>
              <w:tabs>
                <w:tab w:val="left" w:pos="72"/>
              </w:tabs>
              <w:jc w:val="right"/>
            </w:pPr>
            <w:r w:rsidRPr="00C34AD5">
              <w:lastRenderedPageBreak/>
              <w:t>Blum</w:t>
            </w:r>
            <w:r w:rsidR="00317872" w:rsidRPr="00C34AD5">
              <w:t xml:space="preserve"> &amp; Avin</w:t>
            </w:r>
          </w:p>
        </w:tc>
      </w:tr>
      <w:tr w:rsidR="001276C3" w:rsidRPr="00C34AD5" w14:paraId="704A630D" w14:textId="77777777" w:rsidTr="008D5847">
        <w:tc>
          <w:tcPr>
            <w:tcW w:w="9828" w:type="dxa"/>
          </w:tcPr>
          <w:p w14:paraId="30ED997D" w14:textId="7D676B2A" w:rsidR="001276C3" w:rsidRPr="00C34AD5" w:rsidRDefault="001276C3" w:rsidP="006C578B">
            <w:pPr>
              <w:pStyle w:val="Standard1"/>
            </w:pPr>
            <w:r w:rsidRPr="00C34AD5">
              <w:t>Consent Agend</w:t>
            </w:r>
            <w:r w:rsidR="005E4861" w:rsidRPr="00C34AD5">
              <w:t>a</w:t>
            </w:r>
          </w:p>
          <w:p w14:paraId="21BDB563" w14:textId="316D7349" w:rsidR="00605A21" w:rsidRPr="00C34AD5" w:rsidRDefault="00605A21" w:rsidP="00605A21">
            <w:pPr>
              <w:pStyle w:val="Standard1"/>
              <w:numPr>
                <w:ilvl w:val="0"/>
                <w:numId w:val="5"/>
              </w:numPr>
            </w:pPr>
            <w:r w:rsidRPr="00C34AD5">
              <w:t>New Analytical and Bioanalytical Chemistry PhD minor in the School of Science</w:t>
            </w:r>
            <w:r w:rsidR="005E4861" w:rsidRPr="00C34AD5">
              <w:t xml:space="preserve"> – approved </w:t>
            </w:r>
          </w:p>
          <w:p w14:paraId="05E45E3A" w14:textId="48856B9A" w:rsidR="00605A21" w:rsidRPr="00C34AD5" w:rsidRDefault="00605A21" w:rsidP="00605A21">
            <w:pPr>
              <w:pStyle w:val="Standard1"/>
              <w:numPr>
                <w:ilvl w:val="0"/>
                <w:numId w:val="5"/>
              </w:numPr>
            </w:pPr>
            <w:r w:rsidRPr="00C34AD5">
              <w:t>New Molecular Biosciences PhD minor in the School of Science</w:t>
            </w:r>
            <w:r w:rsidR="005E4861" w:rsidRPr="00C34AD5">
              <w:t xml:space="preserve"> – approved</w:t>
            </w:r>
          </w:p>
          <w:p w14:paraId="24FF8095" w14:textId="62C90624" w:rsidR="00605A21" w:rsidRPr="00C34AD5" w:rsidRDefault="00605A21" w:rsidP="00605A21">
            <w:pPr>
              <w:pStyle w:val="Standard1"/>
              <w:numPr>
                <w:ilvl w:val="0"/>
                <w:numId w:val="5"/>
              </w:numPr>
            </w:pPr>
            <w:r w:rsidRPr="00C34AD5">
              <w:t>Change to the plan of study in the Addiction Neuroscience PhD program (and the non-terminal MS) in the School of Science</w:t>
            </w:r>
            <w:r w:rsidR="005E4861" w:rsidRPr="00C34AD5">
              <w:t xml:space="preserve"> – approved with modifications mentioned above under Addiction Neuroscience PhD minors.</w:t>
            </w:r>
          </w:p>
          <w:p w14:paraId="78F49FBA" w14:textId="03871D5A" w:rsidR="00605A21" w:rsidRPr="00C34AD5" w:rsidRDefault="00605A21" w:rsidP="00605A21">
            <w:pPr>
              <w:pStyle w:val="Standard1"/>
              <w:numPr>
                <w:ilvl w:val="0"/>
                <w:numId w:val="5"/>
              </w:numPr>
            </w:pPr>
            <w:r w:rsidRPr="00C34AD5">
              <w:t>Change to the plan of study in the Clinical Psychology PhD program (and the non-terminal MS) in the School of Science</w:t>
            </w:r>
            <w:r w:rsidR="005E4861" w:rsidRPr="00C34AD5">
              <w:t xml:space="preserve"> – approved</w:t>
            </w:r>
          </w:p>
          <w:p w14:paraId="5BA0AD56" w14:textId="704F0A9E" w:rsidR="00605A21" w:rsidRPr="00C34AD5" w:rsidRDefault="00605A21" w:rsidP="00605A21">
            <w:pPr>
              <w:pStyle w:val="Standard1"/>
              <w:numPr>
                <w:ilvl w:val="0"/>
                <w:numId w:val="5"/>
              </w:numPr>
            </w:pPr>
            <w:r w:rsidRPr="00C34AD5">
              <w:t>Change to the plan of study for the following concentrations in the MPH program from Fairbanks School of Public Health</w:t>
            </w:r>
            <w:r w:rsidR="005E4861" w:rsidRPr="00C34AD5">
              <w:t xml:space="preserve"> – all approved</w:t>
            </w:r>
          </w:p>
          <w:p w14:paraId="3E26A55E" w14:textId="77777777" w:rsidR="00605A21" w:rsidRPr="00C34AD5" w:rsidRDefault="00605A21" w:rsidP="00605A21">
            <w:pPr>
              <w:pStyle w:val="Standard1"/>
              <w:numPr>
                <w:ilvl w:val="1"/>
                <w:numId w:val="5"/>
              </w:numPr>
            </w:pPr>
            <w:r w:rsidRPr="00C34AD5">
              <w:t>Epidemiology</w:t>
            </w:r>
          </w:p>
          <w:p w14:paraId="6BA2DAEA" w14:textId="77777777" w:rsidR="00605A21" w:rsidRPr="00C34AD5" w:rsidRDefault="00605A21" w:rsidP="00605A21">
            <w:pPr>
              <w:pStyle w:val="Standard1"/>
              <w:numPr>
                <w:ilvl w:val="1"/>
                <w:numId w:val="5"/>
              </w:numPr>
            </w:pPr>
            <w:r w:rsidRPr="00C34AD5">
              <w:t>Health Policy &amp; Management</w:t>
            </w:r>
          </w:p>
          <w:p w14:paraId="61B5460E" w14:textId="77777777" w:rsidR="00605A21" w:rsidRPr="00C34AD5" w:rsidRDefault="00605A21" w:rsidP="00605A21">
            <w:pPr>
              <w:pStyle w:val="Standard1"/>
              <w:numPr>
                <w:ilvl w:val="1"/>
                <w:numId w:val="5"/>
              </w:numPr>
            </w:pPr>
            <w:r w:rsidRPr="00C34AD5">
              <w:t>Interdisciplinary Public Health Studies</w:t>
            </w:r>
          </w:p>
          <w:p w14:paraId="024D7B74" w14:textId="77777777" w:rsidR="00605A21" w:rsidRPr="00C34AD5" w:rsidRDefault="00605A21" w:rsidP="00605A21">
            <w:pPr>
              <w:pStyle w:val="Standard1"/>
              <w:numPr>
                <w:ilvl w:val="1"/>
                <w:numId w:val="5"/>
              </w:numPr>
            </w:pPr>
            <w:r w:rsidRPr="00C34AD5">
              <w:t>Social and Behavioral Sciences</w:t>
            </w:r>
          </w:p>
          <w:p w14:paraId="7185C7FC" w14:textId="7F359EA7" w:rsidR="00605A21" w:rsidRPr="00C34AD5" w:rsidRDefault="00605A21" w:rsidP="00605A21">
            <w:pPr>
              <w:pStyle w:val="Standard1"/>
              <w:numPr>
                <w:ilvl w:val="0"/>
                <w:numId w:val="5"/>
              </w:numPr>
            </w:pPr>
            <w:r w:rsidRPr="00C34AD5">
              <w:t>Change to the plan of study in the MS Global Health and Sustainable Development program from Fairbanks School of Public Health</w:t>
            </w:r>
            <w:r w:rsidR="005E4861" w:rsidRPr="00C34AD5">
              <w:t xml:space="preserve"> – approved</w:t>
            </w:r>
          </w:p>
          <w:p w14:paraId="7419E744" w14:textId="02A734BF" w:rsidR="003210ED" w:rsidRPr="00C34AD5" w:rsidRDefault="003210ED" w:rsidP="003210ED">
            <w:pPr>
              <w:pStyle w:val="Standard1"/>
              <w:numPr>
                <w:ilvl w:val="0"/>
                <w:numId w:val="5"/>
              </w:numPr>
            </w:pPr>
            <w:r w:rsidRPr="00C34AD5">
              <w:t>Name change for the following programs in the School of Nursing:</w:t>
            </w:r>
            <w:r w:rsidR="005E4861" w:rsidRPr="00C34AD5">
              <w:t xml:space="preserve"> – all approved</w:t>
            </w:r>
          </w:p>
          <w:tbl>
            <w:tblPr>
              <w:tblW w:w="9630"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40"/>
            </w:tblGrid>
            <w:tr w:rsidR="006364B7" w:rsidRPr="00C34AD5" w14:paraId="6429EEA1" w14:textId="77777777" w:rsidTr="006D64B5">
              <w:trPr>
                <w:trHeight w:val="319"/>
              </w:trPr>
              <w:tc>
                <w:tcPr>
                  <w:tcW w:w="4590" w:type="dxa"/>
                </w:tcPr>
                <w:p w14:paraId="20CA1F6E" w14:textId="77777777" w:rsidR="003210ED" w:rsidRPr="00C34AD5" w:rsidRDefault="003210ED" w:rsidP="002B366E">
                  <w:pPr>
                    <w:pStyle w:val="Standard1"/>
                    <w:framePr w:hSpace="187" w:wrap="around" w:vAnchor="text" w:hAnchor="margin" w:y="1"/>
                  </w:pPr>
                  <w:r w:rsidRPr="00C34AD5">
                    <w:rPr>
                      <w:b/>
                      <w:bCs/>
                      <w:sz w:val="21"/>
                      <w:szCs w:val="21"/>
                    </w:rPr>
                    <w:t>Formal Name</w:t>
                  </w:r>
                </w:p>
              </w:tc>
              <w:tc>
                <w:tcPr>
                  <w:tcW w:w="5040" w:type="dxa"/>
                </w:tcPr>
                <w:p w14:paraId="05247F07" w14:textId="77777777" w:rsidR="003210ED" w:rsidRPr="00C34AD5" w:rsidRDefault="003210ED" w:rsidP="002B366E">
                  <w:pPr>
                    <w:pStyle w:val="Standard1"/>
                    <w:framePr w:hSpace="187" w:wrap="around" w:vAnchor="text" w:hAnchor="margin" w:y="1"/>
                  </w:pPr>
                  <w:r w:rsidRPr="00C34AD5">
                    <w:rPr>
                      <w:b/>
                      <w:bCs/>
                      <w:sz w:val="21"/>
                      <w:szCs w:val="21"/>
                    </w:rPr>
                    <w:t>New Formal Name</w:t>
                  </w:r>
                </w:p>
              </w:tc>
            </w:tr>
            <w:tr w:rsidR="006364B7" w:rsidRPr="00C34AD5" w14:paraId="6F879BAC" w14:textId="77777777" w:rsidTr="006D64B5">
              <w:trPr>
                <w:trHeight w:val="319"/>
              </w:trPr>
              <w:tc>
                <w:tcPr>
                  <w:tcW w:w="4590" w:type="dxa"/>
                </w:tcPr>
                <w:p w14:paraId="1F600EFA" w14:textId="77777777" w:rsidR="003210ED" w:rsidRPr="00C34AD5" w:rsidRDefault="003210ED" w:rsidP="002B366E">
                  <w:pPr>
                    <w:pStyle w:val="Standard1"/>
                    <w:framePr w:hSpace="187" w:wrap="around" w:vAnchor="text" w:hAnchor="margin" w:y="1"/>
                  </w:pPr>
                  <w:r w:rsidRPr="00C34AD5">
                    <w:t xml:space="preserve">Post-MSN Grad Cert in Family Nurse Practitioner </w:t>
                  </w:r>
                </w:p>
              </w:tc>
              <w:tc>
                <w:tcPr>
                  <w:tcW w:w="5040" w:type="dxa"/>
                </w:tcPr>
                <w:p w14:paraId="432B4F22" w14:textId="181DDDE9" w:rsidR="003210ED" w:rsidRPr="00C34AD5" w:rsidRDefault="006F2AC3" w:rsidP="002B366E">
                  <w:pPr>
                    <w:pStyle w:val="Standard1"/>
                    <w:framePr w:hSpace="187" w:wrap="around" w:vAnchor="text" w:hAnchor="margin" w:y="1"/>
                  </w:pPr>
                  <w:r w:rsidRPr="00C34AD5">
                    <w:t>Post-master’s Graduate</w:t>
                  </w:r>
                  <w:r w:rsidR="003210ED" w:rsidRPr="00C34AD5">
                    <w:t xml:space="preserve"> Certificate in Family Nurse Practitioner </w:t>
                  </w:r>
                </w:p>
              </w:tc>
            </w:tr>
            <w:tr w:rsidR="006364B7" w:rsidRPr="00C34AD5" w14:paraId="4D6BD3AD" w14:textId="77777777" w:rsidTr="006D64B5">
              <w:trPr>
                <w:trHeight w:val="319"/>
              </w:trPr>
              <w:tc>
                <w:tcPr>
                  <w:tcW w:w="4590" w:type="dxa"/>
                </w:tcPr>
                <w:p w14:paraId="406C0AE6" w14:textId="77777777" w:rsidR="003210ED" w:rsidRPr="00C34AD5" w:rsidRDefault="003210ED" w:rsidP="002B366E">
                  <w:pPr>
                    <w:pStyle w:val="Standard1"/>
                    <w:framePr w:hSpace="187" w:wrap="around" w:vAnchor="text" w:hAnchor="margin" w:y="1"/>
                  </w:pPr>
                  <w:r w:rsidRPr="00C34AD5">
                    <w:t xml:space="preserve">Post-MSN Grad Cert in Pediatric Nurse Practitioner - Primary Care </w:t>
                  </w:r>
                </w:p>
              </w:tc>
              <w:tc>
                <w:tcPr>
                  <w:tcW w:w="5040" w:type="dxa"/>
                </w:tcPr>
                <w:p w14:paraId="0BEAE550" w14:textId="73348AC8" w:rsidR="003210ED" w:rsidRPr="00C34AD5" w:rsidRDefault="006F2AC3" w:rsidP="002B366E">
                  <w:pPr>
                    <w:pStyle w:val="Standard1"/>
                    <w:framePr w:hSpace="187" w:wrap="around" w:vAnchor="text" w:hAnchor="margin" w:y="1"/>
                  </w:pPr>
                  <w:r w:rsidRPr="00C34AD5">
                    <w:t>Post-master’s Graduate</w:t>
                  </w:r>
                  <w:r w:rsidR="003210ED" w:rsidRPr="00C34AD5">
                    <w:t xml:space="preserve"> Certificate in Primary Care Pediatric Nurse Practitioner </w:t>
                  </w:r>
                </w:p>
              </w:tc>
            </w:tr>
            <w:tr w:rsidR="006364B7" w:rsidRPr="00C34AD5" w14:paraId="1C147DC9" w14:textId="77777777" w:rsidTr="006D64B5">
              <w:trPr>
                <w:trHeight w:val="319"/>
              </w:trPr>
              <w:tc>
                <w:tcPr>
                  <w:tcW w:w="4590" w:type="dxa"/>
                </w:tcPr>
                <w:p w14:paraId="3CA474BB" w14:textId="77777777" w:rsidR="003210ED" w:rsidRPr="00C34AD5" w:rsidRDefault="003210ED" w:rsidP="002B366E">
                  <w:pPr>
                    <w:pStyle w:val="Standard1"/>
                    <w:framePr w:hSpace="187" w:wrap="around" w:vAnchor="text" w:hAnchor="margin" w:y="1"/>
                  </w:pPr>
                  <w:r w:rsidRPr="00C34AD5">
                    <w:t xml:space="preserve">Post-MSN Grad Cert in Psychiatric-Mental Health Nurse Practitioner </w:t>
                  </w:r>
                </w:p>
              </w:tc>
              <w:tc>
                <w:tcPr>
                  <w:tcW w:w="5040" w:type="dxa"/>
                </w:tcPr>
                <w:p w14:paraId="0C1EFE75" w14:textId="5C1EF191" w:rsidR="003210ED" w:rsidRPr="00C34AD5" w:rsidRDefault="006F2AC3" w:rsidP="002B366E">
                  <w:pPr>
                    <w:pStyle w:val="Standard1"/>
                    <w:framePr w:hSpace="187" w:wrap="around" w:vAnchor="text" w:hAnchor="margin" w:y="1"/>
                  </w:pPr>
                  <w:r w:rsidRPr="00C34AD5">
                    <w:t>Post-master’s Graduate</w:t>
                  </w:r>
                  <w:r w:rsidR="003210ED" w:rsidRPr="00C34AD5">
                    <w:t xml:space="preserve"> Certificate in Psychiatric Mental Health Nurse Practitioner </w:t>
                  </w:r>
                </w:p>
              </w:tc>
            </w:tr>
            <w:tr w:rsidR="006364B7" w:rsidRPr="00C34AD5" w14:paraId="154F5227" w14:textId="77777777" w:rsidTr="006D64B5">
              <w:trPr>
                <w:trHeight w:val="319"/>
              </w:trPr>
              <w:tc>
                <w:tcPr>
                  <w:tcW w:w="4590" w:type="dxa"/>
                </w:tcPr>
                <w:p w14:paraId="592A5319" w14:textId="77777777" w:rsidR="003210ED" w:rsidRPr="00C34AD5" w:rsidRDefault="003210ED" w:rsidP="002B366E">
                  <w:pPr>
                    <w:pStyle w:val="Standard1"/>
                    <w:framePr w:hSpace="187" w:wrap="around" w:vAnchor="text" w:hAnchor="margin" w:y="1"/>
                  </w:pPr>
                  <w:r w:rsidRPr="00C34AD5">
                    <w:t xml:space="preserve">Post-Master in Adult-Gerontology Clinical Nurse Specialist (IU)/Post-Master in Pediatric Clinical Nurse Specialist </w:t>
                  </w:r>
                </w:p>
              </w:tc>
              <w:tc>
                <w:tcPr>
                  <w:tcW w:w="5040" w:type="dxa"/>
                </w:tcPr>
                <w:p w14:paraId="47C2C012" w14:textId="5F2A2C86" w:rsidR="003210ED" w:rsidRPr="00C34AD5" w:rsidRDefault="006F2AC3" w:rsidP="002B366E">
                  <w:pPr>
                    <w:pStyle w:val="Standard1"/>
                    <w:framePr w:hSpace="187" w:wrap="around" w:vAnchor="text" w:hAnchor="margin" w:y="1"/>
                  </w:pPr>
                  <w:r w:rsidRPr="00C34AD5">
                    <w:t>Post-master’s Graduate</w:t>
                  </w:r>
                  <w:r w:rsidR="003210ED" w:rsidRPr="00C34AD5">
                    <w:t xml:space="preserve"> Certificate in Adult-Gerontology Clinical Nurse Specialist </w:t>
                  </w:r>
                </w:p>
              </w:tc>
            </w:tr>
            <w:tr w:rsidR="006364B7" w:rsidRPr="00C34AD5" w14:paraId="324CA11C" w14:textId="77777777" w:rsidTr="006D64B5">
              <w:trPr>
                <w:trHeight w:val="319"/>
              </w:trPr>
              <w:tc>
                <w:tcPr>
                  <w:tcW w:w="4590" w:type="dxa"/>
                </w:tcPr>
                <w:p w14:paraId="1F0F4CF4" w14:textId="77777777" w:rsidR="003210ED" w:rsidRPr="00C34AD5" w:rsidRDefault="003210ED" w:rsidP="002B366E">
                  <w:pPr>
                    <w:pStyle w:val="Standard1"/>
                    <w:framePr w:hSpace="187" w:wrap="around" w:vAnchor="text" w:hAnchor="margin" w:y="1"/>
                  </w:pPr>
                  <w:r w:rsidRPr="00C34AD5">
                    <w:t xml:space="preserve">Post-Master in Pediatric Clinical Nurse Specialist </w:t>
                  </w:r>
                </w:p>
              </w:tc>
              <w:tc>
                <w:tcPr>
                  <w:tcW w:w="5040" w:type="dxa"/>
                </w:tcPr>
                <w:p w14:paraId="2907FB9E" w14:textId="5E86D4CC" w:rsidR="003210ED" w:rsidRPr="00C34AD5" w:rsidRDefault="006F2AC3" w:rsidP="002B366E">
                  <w:pPr>
                    <w:pStyle w:val="Standard1"/>
                    <w:framePr w:hSpace="187" w:wrap="around" w:vAnchor="text" w:hAnchor="margin" w:y="1"/>
                  </w:pPr>
                  <w:r w:rsidRPr="00C34AD5">
                    <w:t>Post-master’s Graduate</w:t>
                  </w:r>
                  <w:r w:rsidR="003210ED" w:rsidRPr="00C34AD5">
                    <w:t xml:space="preserve"> Certificate in Pediatric Clinical Nurse Specialist </w:t>
                  </w:r>
                </w:p>
              </w:tc>
            </w:tr>
            <w:tr w:rsidR="006364B7" w:rsidRPr="00C34AD5" w14:paraId="2E43199D" w14:textId="77777777" w:rsidTr="006D64B5">
              <w:trPr>
                <w:trHeight w:val="319"/>
              </w:trPr>
              <w:tc>
                <w:tcPr>
                  <w:tcW w:w="4590" w:type="dxa"/>
                </w:tcPr>
                <w:p w14:paraId="40CD784D" w14:textId="77777777" w:rsidR="003210ED" w:rsidRPr="00C34AD5" w:rsidRDefault="003210ED" w:rsidP="002B366E">
                  <w:pPr>
                    <w:pStyle w:val="Standard1"/>
                    <w:framePr w:hSpace="187" w:wrap="around" w:vAnchor="text" w:hAnchor="margin" w:y="1"/>
                  </w:pPr>
                  <w:r w:rsidRPr="00C34AD5">
                    <w:lastRenderedPageBreak/>
                    <w:t xml:space="preserve">Post-MS in Nursing Graduate Certificate Adult-Gerontology Nurse Practitioner (Acute Care) </w:t>
                  </w:r>
                </w:p>
              </w:tc>
              <w:tc>
                <w:tcPr>
                  <w:tcW w:w="5040" w:type="dxa"/>
                </w:tcPr>
                <w:p w14:paraId="258D069A" w14:textId="78A78176" w:rsidR="003210ED" w:rsidRPr="00C34AD5" w:rsidRDefault="006F2AC3" w:rsidP="002B366E">
                  <w:pPr>
                    <w:pStyle w:val="Standard1"/>
                    <w:framePr w:hSpace="187" w:wrap="around" w:vAnchor="text" w:hAnchor="margin" w:y="1"/>
                  </w:pPr>
                  <w:r w:rsidRPr="00C34AD5">
                    <w:t>Post-master’s Graduate</w:t>
                  </w:r>
                  <w:r w:rsidR="003210ED" w:rsidRPr="00C34AD5">
                    <w:t xml:space="preserve"> Certificate in Adult-Gerontology Acute Care Nurse Practitioner</w:t>
                  </w:r>
                </w:p>
              </w:tc>
            </w:tr>
          </w:tbl>
          <w:p w14:paraId="1EC2C6DC" w14:textId="77777777" w:rsidR="001276C3" w:rsidRPr="00C34AD5" w:rsidRDefault="001276C3" w:rsidP="006C578B">
            <w:pPr>
              <w:pStyle w:val="Standard1"/>
            </w:pPr>
          </w:p>
        </w:tc>
        <w:tc>
          <w:tcPr>
            <w:tcW w:w="1350" w:type="dxa"/>
          </w:tcPr>
          <w:p w14:paraId="3153A0BE" w14:textId="44885BF2" w:rsidR="001276C3" w:rsidRPr="00C34AD5" w:rsidRDefault="00317872" w:rsidP="006C578B">
            <w:pPr>
              <w:pStyle w:val="Standard1"/>
              <w:tabs>
                <w:tab w:val="left" w:pos="72"/>
              </w:tabs>
              <w:jc w:val="right"/>
            </w:pPr>
            <w:r w:rsidRPr="00C34AD5">
              <w:lastRenderedPageBreak/>
              <w:t>Avin</w:t>
            </w:r>
          </w:p>
        </w:tc>
      </w:tr>
      <w:tr w:rsidR="006D64B5" w:rsidRPr="00C34AD5" w14:paraId="28867A88" w14:textId="77777777" w:rsidTr="00FD1144">
        <w:tc>
          <w:tcPr>
            <w:tcW w:w="11178" w:type="dxa"/>
            <w:gridSpan w:val="2"/>
          </w:tcPr>
          <w:p w14:paraId="38B2A895" w14:textId="77777777" w:rsidR="005E4226" w:rsidRPr="00C34AD5" w:rsidRDefault="006D64B5" w:rsidP="00FD1144">
            <w:pPr>
              <w:pStyle w:val="Standard1"/>
            </w:pPr>
            <w:r w:rsidRPr="00C34AD5">
              <w:t>Informational Item</w:t>
            </w:r>
            <w:r w:rsidR="005E4226" w:rsidRPr="00C34AD5">
              <w:t>s</w:t>
            </w:r>
            <w:r w:rsidRPr="00C34AD5">
              <w:t xml:space="preserve">: </w:t>
            </w:r>
          </w:p>
          <w:p w14:paraId="13052C6C" w14:textId="77777777" w:rsidR="006D64B5" w:rsidRPr="00C34AD5" w:rsidRDefault="006D64B5" w:rsidP="005E4226">
            <w:pPr>
              <w:pStyle w:val="Standard1"/>
              <w:numPr>
                <w:ilvl w:val="0"/>
                <w:numId w:val="6"/>
              </w:numPr>
            </w:pPr>
            <w:r w:rsidRPr="00C34AD5">
              <w:t>The Graduate Affairs Committee approved the Master of Science in Biomedical Engineering from the Luddy School of Informatics, Computing, and Engineering at Indianapolis via an electronic vote on February 5, 2025.</w:t>
            </w:r>
          </w:p>
          <w:p w14:paraId="3BEA59DE" w14:textId="4B7EBC05" w:rsidR="005E4226" w:rsidRPr="00C34AD5" w:rsidRDefault="005E4226" w:rsidP="005E4226">
            <w:pPr>
              <w:pStyle w:val="Standard1"/>
              <w:numPr>
                <w:ilvl w:val="0"/>
                <w:numId w:val="6"/>
              </w:numPr>
            </w:pPr>
            <w:r w:rsidRPr="00C34AD5">
              <w:t>The PhD minor in Environmental Health Science to be removed from the University Graduate School Bulletin.</w:t>
            </w:r>
          </w:p>
        </w:tc>
      </w:tr>
    </w:tbl>
    <w:p w14:paraId="3C94F7D7" w14:textId="77777777" w:rsidR="00604182" w:rsidRPr="00C34AD5" w:rsidRDefault="00604182" w:rsidP="006C578B"/>
    <w:p w14:paraId="7E204A73" w14:textId="37C00128" w:rsidR="001276C3" w:rsidRPr="001276C3" w:rsidRDefault="00604182" w:rsidP="006C578B">
      <w:pPr>
        <w:rPr>
          <w:sz w:val="28"/>
          <w:szCs w:val="28"/>
        </w:rPr>
      </w:pPr>
      <w:r w:rsidRPr="00C34AD5">
        <w:t>Next Meeting and Adjournment (</w:t>
      </w:r>
      <w:r w:rsidR="00633F8B" w:rsidRPr="00C34AD5">
        <w:rPr>
          <w:b/>
        </w:rPr>
        <w:t>March 25, 2025</w:t>
      </w:r>
      <w:r w:rsidRPr="00C34AD5">
        <w:rPr>
          <w:b/>
        </w:rPr>
        <w:t>, 1:30 pm, Zoom</w:t>
      </w:r>
      <w:r w:rsidRPr="00C34AD5">
        <w:t>)</w:t>
      </w:r>
    </w:p>
    <w:sectPr w:rsidR="001276C3" w:rsidRPr="001276C3" w:rsidSect="00E7392D">
      <w:type w:val="continuous"/>
      <w:pgSz w:w="12240" w:h="15840" w:code="1"/>
      <w:pgMar w:top="806" w:right="720" w:bottom="245"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741FB"/>
    <w:multiLevelType w:val="multilevel"/>
    <w:tmpl w:val="D722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E6A11"/>
    <w:multiLevelType w:val="hybridMultilevel"/>
    <w:tmpl w:val="BD2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E3A84"/>
    <w:multiLevelType w:val="hybridMultilevel"/>
    <w:tmpl w:val="23E6B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849783">
    <w:abstractNumId w:val="3"/>
  </w:num>
  <w:num w:numId="2" w16cid:durableId="10380836">
    <w:abstractNumId w:val="0"/>
  </w:num>
  <w:num w:numId="3" w16cid:durableId="1125809347">
    <w:abstractNumId w:val="1"/>
  </w:num>
  <w:num w:numId="4" w16cid:durableId="1321884558">
    <w:abstractNumId w:val="5"/>
  </w:num>
  <w:num w:numId="5" w16cid:durableId="369038147">
    <w:abstractNumId w:val="6"/>
  </w:num>
  <w:num w:numId="6" w16cid:durableId="1659654144">
    <w:abstractNumId w:val="4"/>
  </w:num>
  <w:num w:numId="7" w16cid:durableId="1393851483">
    <w:abstractNumId w:val="7"/>
  </w:num>
  <w:num w:numId="8" w16cid:durableId="200438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114CD"/>
    <w:rsid w:val="00011B72"/>
    <w:rsid w:val="00023A7D"/>
    <w:rsid w:val="00050FF3"/>
    <w:rsid w:val="000623DA"/>
    <w:rsid w:val="000641D1"/>
    <w:rsid w:val="00070C00"/>
    <w:rsid w:val="00073135"/>
    <w:rsid w:val="0007572D"/>
    <w:rsid w:val="00077A09"/>
    <w:rsid w:val="00081FC4"/>
    <w:rsid w:val="000B2609"/>
    <w:rsid w:val="000B324D"/>
    <w:rsid w:val="000C1FEB"/>
    <w:rsid w:val="000C2817"/>
    <w:rsid w:val="000C424D"/>
    <w:rsid w:val="000C7458"/>
    <w:rsid w:val="000D29B9"/>
    <w:rsid w:val="000D5500"/>
    <w:rsid w:val="000E1E0D"/>
    <w:rsid w:val="000F1043"/>
    <w:rsid w:val="00113979"/>
    <w:rsid w:val="00120431"/>
    <w:rsid w:val="001276C3"/>
    <w:rsid w:val="00141F0E"/>
    <w:rsid w:val="0015789B"/>
    <w:rsid w:val="00181C5D"/>
    <w:rsid w:val="00184A4F"/>
    <w:rsid w:val="001A17CC"/>
    <w:rsid w:val="001B118D"/>
    <w:rsid w:val="001B7575"/>
    <w:rsid w:val="001C3742"/>
    <w:rsid w:val="001D01D2"/>
    <w:rsid w:val="001F3DEB"/>
    <w:rsid w:val="001F4EF7"/>
    <w:rsid w:val="001F7141"/>
    <w:rsid w:val="00207F81"/>
    <w:rsid w:val="00233BCC"/>
    <w:rsid w:val="00255652"/>
    <w:rsid w:val="00262672"/>
    <w:rsid w:val="002632AE"/>
    <w:rsid w:val="00270A62"/>
    <w:rsid w:val="002927FD"/>
    <w:rsid w:val="00294FF1"/>
    <w:rsid w:val="002A584C"/>
    <w:rsid w:val="002A6CF4"/>
    <w:rsid w:val="002B068C"/>
    <w:rsid w:val="002B366E"/>
    <w:rsid w:val="002B7C72"/>
    <w:rsid w:val="002D7299"/>
    <w:rsid w:val="002E09C0"/>
    <w:rsid w:val="002F2A5F"/>
    <w:rsid w:val="002F7460"/>
    <w:rsid w:val="00311ABD"/>
    <w:rsid w:val="0031223C"/>
    <w:rsid w:val="00317872"/>
    <w:rsid w:val="00317EC3"/>
    <w:rsid w:val="003210ED"/>
    <w:rsid w:val="0032242A"/>
    <w:rsid w:val="003314DC"/>
    <w:rsid w:val="003562C8"/>
    <w:rsid w:val="00357136"/>
    <w:rsid w:val="00357FE0"/>
    <w:rsid w:val="003810CF"/>
    <w:rsid w:val="00385B14"/>
    <w:rsid w:val="00386AD2"/>
    <w:rsid w:val="00391363"/>
    <w:rsid w:val="003A5466"/>
    <w:rsid w:val="003C4C1C"/>
    <w:rsid w:val="003C5BC8"/>
    <w:rsid w:val="003C775E"/>
    <w:rsid w:val="003E5709"/>
    <w:rsid w:val="003F06FF"/>
    <w:rsid w:val="00400A60"/>
    <w:rsid w:val="004019AB"/>
    <w:rsid w:val="00412C2E"/>
    <w:rsid w:val="00415C27"/>
    <w:rsid w:val="00416412"/>
    <w:rsid w:val="00424B8F"/>
    <w:rsid w:val="004368C8"/>
    <w:rsid w:val="00437F13"/>
    <w:rsid w:val="004408FD"/>
    <w:rsid w:val="004655DC"/>
    <w:rsid w:val="00475127"/>
    <w:rsid w:val="00477E24"/>
    <w:rsid w:val="004968D3"/>
    <w:rsid w:val="004A16DB"/>
    <w:rsid w:val="004A3ED8"/>
    <w:rsid w:val="004C47D3"/>
    <w:rsid w:val="004D5CFD"/>
    <w:rsid w:val="004D7ED5"/>
    <w:rsid w:val="004F670D"/>
    <w:rsid w:val="0050422E"/>
    <w:rsid w:val="00520B88"/>
    <w:rsid w:val="00524AB4"/>
    <w:rsid w:val="00561E83"/>
    <w:rsid w:val="00574F61"/>
    <w:rsid w:val="00575BE9"/>
    <w:rsid w:val="00584642"/>
    <w:rsid w:val="00594956"/>
    <w:rsid w:val="005A7846"/>
    <w:rsid w:val="005D140C"/>
    <w:rsid w:val="005D1902"/>
    <w:rsid w:val="005E4226"/>
    <w:rsid w:val="005E4861"/>
    <w:rsid w:val="00604182"/>
    <w:rsid w:val="00605A21"/>
    <w:rsid w:val="0061612B"/>
    <w:rsid w:val="0062018B"/>
    <w:rsid w:val="00633F8B"/>
    <w:rsid w:val="006340E1"/>
    <w:rsid w:val="006364B7"/>
    <w:rsid w:val="00641467"/>
    <w:rsid w:val="00641856"/>
    <w:rsid w:val="00641B79"/>
    <w:rsid w:val="006478DE"/>
    <w:rsid w:val="00651E5A"/>
    <w:rsid w:val="00660BAB"/>
    <w:rsid w:val="00661C76"/>
    <w:rsid w:val="006621F5"/>
    <w:rsid w:val="0066588B"/>
    <w:rsid w:val="0067465A"/>
    <w:rsid w:val="00674881"/>
    <w:rsid w:val="00691D1B"/>
    <w:rsid w:val="006936B0"/>
    <w:rsid w:val="006A2792"/>
    <w:rsid w:val="006B359A"/>
    <w:rsid w:val="006C0A5A"/>
    <w:rsid w:val="006C25AC"/>
    <w:rsid w:val="006C43E7"/>
    <w:rsid w:val="006C578B"/>
    <w:rsid w:val="006C7DB7"/>
    <w:rsid w:val="006D57FA"/>
    <w:rsid w:val="006D64B5"/>
    <w:rsid w:val="006D663B"/>
    <w:rsid w:val="006E0635"/>
    <w:rsid w:val="006F2AC3"/>
    <w:rsid w:val="006F3CD5"/>
    <w:rsid w:val="006F4FAA"/>
    <w:rsid w:val="006F63A6"/>
    <w:rsid w:val="00710470"/>
    <w:rsid w:val="00711F21"/>
    <w:rsid w:val="0072555F"/>
    <w:rsid w:val="007366ED"/>
    <w:rsid w:val="00741B5D"/>
    <w:rsid w:val="00743DBB"/>
    <w:rsid w:val="00751CC3"/>
    <w:rsid w:val="00764FF6"/>
    <w:rsid w:val="007662F7"/>
    <w:rsid w:val="0076707B"/>
    <w:rsid w:val="007852CC"/>
    <w:rsid w:val="007B57A2"/>
    <w:rsid w:val="007C0B2F"/>
    <w:rsid w:val="007C2BAB"/>
    <w:rsid w:val="007C3116"/>
    <w:rsid w:val="007D145A"/>
    <w:rsid w:val="007D73D2"/>
    <w:rsid w:val="007E19F9"/>
    <w:rsid w:val="007E23B1"/>
    <w:rsid w:val="007F7959"/>
    <w:rsid w:val="00802275"/>
    <w:rsid w:val="00814B94"/>
    <w:rsid w:val="00815FE8"/>
    <w:rsid w:val="00842548"/>
    <w:rsid w:val="00856EC8"/>
    <w:rsid w:val="00890FE1"/>
    <w:rsid w:val="008978AE"/>
    <w:rsid w:val="008A5F4F"/>
    <w:rsid w:val="008A7CFF"/>
    <w:rsid w:val="008A7E52"/>
    <w:rsid w:val="008D5847"/>
    <w:rsid w:val="008F5FA6"/>
    <w:rsid w:val="008F7FCF"/>
    <w:rsid w:val="009105DE"/>
    <w:rsid w:val="009132F4"/>
    <w:rsid w:val="00957C11"/>
    <w:rsid w:val="00967888"/>
    <w:rsid w:val="009906E1"/>
    <w:rsid w:val="009A1C91"/>
    <w:rsid w:val="009C3DBC"/>
    <w:rsid w:val="009C5370"/>
    <w:rsid w:val="009D008D"/>
    <w:rsid w:val="009D7B44"/>
    <w:rsid w:val="009E5D4F"/>
    <w:rsid w:val="009F056F"/>
    <w:rsid w:val="009F759F"/>
    <w:rsid w:val="00A120A9"/>
    <w:rsid w:val="00A12251"/>
    <w:rsid w:val="00A17B30"/>
    <w:rsid w:val="00A2524B"/>
    <w:rsid w:val="00A255A8"/>
    <w:rsid w:val="00A32955"/>
    <w:rsid w:val="00A350DC"/>
    <w:rsid w:val="00A4113E"/>
    <w:rsid w:val="00A43AD7"/>
    <w:rsid w:val="00A442BD"/>
    <w:rsid w:val="00A552B5"/>
    <w:rsid w:val="00A70832"/>
    <w:rsid w:val="00A76952"/>
    <w:rsid w:val="00A90FD4"/>
    <w:rsid w:val="00A91D68"/>
    <w:rsid w:val="00A923DB"/>
    <w:rsid w:val="00A94252"/>
    <w:rsid w:val="00A96EB0"/>
    <w:rsid w:val="00AA5F67"/>
    <w:rsid w:val="00AA6E36"/>
    <w:rsid w:val="00AA70B4"/>
    <w:rsid w:val="00AF58B4"/>
    <w:rsid w:val="00AF6BDC"/>
    <w:rsid w:val="00B0618B"/>
    <w:rsid w:val="00B10DC2"/>
    <w:rsid w:val="00B1128D"/>
    <w:rsid w:val="00B13996"/>
    <w:rsid w:val="00B23B83"/>
    <w:rsid w:val="00B357FB"/>
    <w:rsid w:val="00B46447"/>
    <w:rsid w:val="00B52FEA"/>
    <w:rsid w:val="00B54A49"/>
    <w:rsid w:val="00B6644A"/>
    <w:rsid w:val="00B66BD4"/>
    <w:rsid w:val="00B9120C"/>
    <w:rsid w:val="00B93F2B"/>
    <w:rsid w:val="00B94CA9"/>
    <w:rsid w:val="00BA081D"/>
    <w:rsid w:val="00BA6A08"/>
    <w:rsid w:val="00BB32DC"/>
    <w:rsid w:val="00BC31DA"/>
    <w:rsid w:val="00BC5EE9"/>
    <w:rsid w:val="00BC7A14"/>
    <w:rsid w:val="00BD605A"/>
    <w:rsid w:val="00BF7BD0"/>
    <w:rsid w:val="00C01175"/>
    <w:rsid w:val="00C03B80"/>
    <w:rsid w:val="00C04422"/>
    <w:rsid w:val="00C057CD"/>
    <w:rsid w:val="00C32C98"/>
    <w:rsid w:val="00C34AD5"/>
    <w:rsid w:val="00C354D5"/>
    <w:rsid w:val="00C45F55"/>
    <w:rsid w:val="00C75B3C"/>
    <w:rsid w:val="00C9449E"/>
    <w:rsid w:val="00CA0519"/>
    <w:rsid w:val="00CA69FE"/>
    <w:rsid w:val="00CC543C"/>
    <w:rsid w:val="00CE77DB"/>
    <w:rsid w:val="00CF52DF"/>
    <w:rsid w:val="00D010C4"/>
    <w:rsid w:val="00D43104"/>
    <w:rsid w:val="00D53208"/>
    <w:rsid w:val="00D60A47"/>
    <w:rsid w:val="00D643BA"/>
    <w:rsid w:val="00D66AF9"/>
    <w:rsid w:val="00D67445"/>
    <w:rsid w:val="00D724CE"/>
    <w:rsid w:val="00DA41A9"/>
    <w:rsid w:val="00DB2FA4"/>
    <w:rsid w:val="00DC300D"/>
    <w:rsid w:val="00DC3317"/>
    <w:rsid w:val="00DC6819"/>
    <w:rsid w:val="00DC684E"/>
    <w:rsid w:val="00DC6A63"/>
    <w:rsid w:val="00DD20C0"/>
    <w:rsid w:val="00DF6AC4"/>
    <w:rsid w:val="00E06E63"/>
    <w:rsid w:val="00E36BEA"/>
    <w:rsid w:val="00E536CA"/>
    <w:rsid w:val="00E6306F"/>
    <w:rsid w:val="00E65727"/>
    <w:rsid w:val="00E7222F"/>
    <w:rsid w:val="00E7392D"/>
    <w:rsid w:val="00E8133F"/>
    <w:rsid w:val="00E81805"/>
    <w:rsid w:val="00E857F2"/>
    <w:rsid w:val="00EA25B9"/>
    <w:rsid w:val="00EA66FF"/>
    <w:rsid w:val="00EB1B31"/>
    <w:rsid w:val="00EB7B1A"/>
    <w:rsid w:val="00F26D77"/>
    <w:rsid w:val="00F35E30"/>
    <w:rsid w:val="00F37C7D"/>
    <w:rsid w:val="00F400E8"/>
    <w:rsid w:val="00F43BF4"/>
    <w:rsid w:val="00F72D30"/>
    <w:rsid w:val="00F73099"/>
    <w:rsid w:val="00FC5253"/>
    <w:rsid w:val="00FD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2B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30552">
      <w:bodyDiv w:val="1"/>
      <w:marLeft w:val="0"/>
      <w:marRight w:val="0"/>
      <w:marTop w:val="0"/>
      <w:marBottom w:val="0"/>
      <w:divBdr>
        <w:top w:val="none" w:sz="0" w:space="0" w:color="auto"/>
        <w:left w:val="none" w:sz="0" w:space="0" w:color="auto"/>
        <w:bottom w:val="none" w:sz="0" w:space="0" w:color="auto"/>
        <w:right w:val="none" w:sz="0" w:space="0" w:color="auto"/>
      </w:divBdr>
      <w:divsChild>
        <w:div w:id="857156025">
          <w:marLeft w:val="0"/>
          <w:marRight w:val="0"/>
          <w:marTop w:val="0"/>
          <w:marBottom w:val="0"/>
          <w:divBdr>
            <w:top w:val="none" w:sz="0" w:space="0" w:color="auto"/>
            <w:left w:val="none" w:sz="0" w:space="0" w:color="auto"/>
            <w:bottom w:val="none" w:sz="0" w:space="0" w:color="auto"/>
            <w:right w:val="none" w:sz="0" w:space="0" w:color="auto"/>
          </w:divBdr>
          <w:divsChild>
            <w:div w:id="661542436">
              <w:marLeft w:val="0"/>
              <w:marRight w:val="0"/>
              <w:marTop w:val="0"/>
              <w:marBottom w:val="0"/>
              <w:divBdr>
                <w:top w:val="none" w:sz="0" w:space="0" w:color="auto"/>
                <w:left w:val="none" w:sz="0" w:space="0" w:color="auto"/>
                <w:bottom w:val="none" w:sz="0" w:space="0" w:color="auto"/>
                <w:right w:val="none" w:sz="0" w:space="0" w:color="auto"/>
              </w:divBdr>
              <w:divsChild>
                <w:div w:id="1973779082">
                  <w:marLeft w:val="0"/>
                  <w:marRight w:val="0"/>
                  <w:marTop w:val="0"/>
                  <w:marBottom w:val="0"/>
                  <w:divBdr>
                    <w:top w:val="none" w:sz="0" w:space="0" w:color="auto"/>
                    <w:left w:val="none" w:sz="0" w:space="0" w:color="auto"/>
                    <w:bottom w:val="none" w:sz="0" w:space="0" w:color="auto"/>
                    <w:right w:val="none" w:sz="0" w:space="0" w:color="auto"/>
                  </w:divBdr>
                  <w:divsChild>
                    <w:div w:id="5892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60545">
      <w:bodyDiv w:val="1"/>
      <w:marLeft w:val="0"/>
      <w:marRight w:val="0"/>
      <w:marTop w:val="0"/>
      <w:marBottom w:val="0"/>
      <w:divBdr>
        <w:top w:val="none" w:sz="0" w:space="0" w:color="auto"/>
        <w:left w:val="none" w:sz="0" w:space="0" w:color="auto"/>
        <w:bottom w:val="none" w:sz="0" w:space="0" w:color="auto"/>
        <w:right w:val="none" w:sz="0" w:space="0" w:color="auto"/>
      </w:divBdr>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467821527">
      <w:bodyDiv w:val="1"/>
      <w:marLeft w:val="0"/>
      <w:marRight w:val="0"/>
      <w:marTop w:val="0"/>
      <w:marBottom w:val="0"/>
      <w:divBdr>
        <w:top w:val="none" w:sz="0" w:space="0" w:color="auto"/>
        <w:left w:val="none" w:sz="0" w:space="0" w:color="auto"/>
        <w:bottom w:val="none" w:sz="0" w:space="0" w:color="auto"/>
        <w:right w:val="none" w:sz="0" w:space="0" w:color="auto"/>
      </w:divBdr>
      <w:divsChild>
        <w:div w:id="1636065953">
          <w:marLeft w:val="0"/>
          <w:marRight w:val="0"/>
          <w:marTop w:val="0"/>
          <w:marBottom w:val="0"/>
          <w:divBdr>
            <w:top w:val="none" w:sz="0" w:space="0" w:color="auto"/>
            <w:left w:val="none" w:sz="0" w:space="0" w:color="auto"/>
            <w:bottom w:val="none" w:sz="0" w:space="0" w:color="auto"/>
            <w:right w:val="none" w:sz="0" w:space="0" w:color="auto"/>
          </w:divBdr>
          <w:divsChild>
            <w:div w:id="1802259427">
              <w:marLeft w:val="0"/>
              <w:marRight w:val="0"/>
              <w:marTop w:val="0"/>
              <w:marBottom w:val="0"/>
              <w:divBdr>
                <w:top w:val="none" w:sz="0" w:space="0" w:color="auto"/>
                <w:left w:val="none" w:sz="0" w:space="0" w:color="auto"/>
                <w:bottom w:val="none" w:sz="0" w:space="0" w:color="auto"/>
                <w:right w:val="none" w:sz="0" w:space="0" w:color="auto"/>
              </w:divBdr>
              <w:divsChild>
                <w:div w:id="1844393834">
                  <w:marLeft w:val="0"/>
                  <w:marRight w:val="0"/>
                  <w:marTop w:val="0"/>
                  <w:marBottom w:val="0"/>
                  <w:divBdr>
                    <w:top w:val="none" w:sz="0" w:space="0" w:color="auto"/>
                    <w:left w:val="none" w:sz="0" w:space="0" w:color="auto"/>
                    <w:bottom w:val="none" w:sz="0" w:space="0" w:color="auto"/>
                    <w:right w:val="none" w:sz="0" w:space="0" w:color="auto"/>
                  </w:divBdr>
                  <w:divsChild>
                    <w:div w:id="898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86843">
      <w:bodyDiv w:val="1"/>
      <w:marLeft w:val="0"/>
      <w:marRight w:val="0"/>
      <w:marTop w:val="0"/>
      <w:marBottom w:val="0"/>
      <w:divBdr>
        <w:top w:val="none" w:sz="0" w:space="0" w:color="auto"/>
        <w:left w:val="none" w:sz="0" w:space="0" w:color="auto"/>
        <w:bottom w:val="none" w:sz="0" w:space="0" w:color="auto"/>
        <w:right w:val="none" w:sz="0" w:space="0" w:color="auto"/>
      </w:divBdr>
    </w:div>
    <w:div w:id="1741445484">
      <w:bodyDiv w:val="1"/>
      <w:marLeft w:val="0"/>
      <w:marRight w:val="0"/>
      <w:marTop w:val="0"/>
      <w:marBottom w:val="0"/>
      <w:divBdr>
        <w:top w:val="none" w:sz="0" w:space="0" w:color="auto"/>
        <w:left w:val="none" w:sz="0" w:space="0" w:color="auto"/>
        <w:bottom w:val="none" w:sz="0" w:space="0" w:color="auto"/>
        <w:right w:val="none" w:sz="0" w:space="0" w:color="auto"/>
      </w:divBdr>
      <w:divsChild>
        <w:div w:id="1211501191">
          <w:marLeft w:val="0"/>
          <w:marRight w:val="0"/>
          <w:marTop w:val="0"/>
          <w:marBottom w:val="0"/>
          <w:divBdr>
            <w:top w:val="none" w:sz="0" w:space="0" w:color="auto"/>
            <w:left w:val="none" w:sz="0" w:space="0" w:color="auto"/>
            <w:bottom w:val="none" w:sz="0" w:space="0" w:color="auto"/>
            <w:right w:val="none" w:sz="0" w:space="0" w:color="auto"/>
          </w:divBdr>
          <w:divsChild>
            <w:div w:id="1773669242">
              <w:marLeft w:val="0"/>
              <w:marRight w:val="0"/>
              <w:marTop w:val="0"/>
              <w:marBottom w:val="0"/>
              <w:divBdr>
                <w:top w:val="none" w:sz="0" w:space="0" w:color="auto"/>
                <w:left w:val="none" w:sz="0" w:space="0" w:color="auto"/>
                <w:bottom w:val="none" w:sz="0" w:space="0" w:color="auto"/>
                <w:right w:val="none" w:sz="0" w:space="0" w:color="auto"/>
              </w:divBdr>
              <w:divsChild>
                <w:div w:id="331758562">
                  <w:marLeft w:val="0"/>
                  <w:marRight w:val="0"/>
                  <w:marTop w:val="0"/>
                  <w:marBottom w:val="0"/>
                  <w:divBdr>
                    <w:top w:val="none" w:sz="0" w:space="0" w:color="auto"/>
                    <w:left w:val="none" w:sz="0" w:space="0" w:color="auto"/>
                    <w:bottom w:val="none" w:sz="0" w:space="0" w:color="auto"/>
                    <w:right w:val="none" w:sz="0" w:space="0" w:color="auto"/>
                  </w:divBdr>
                  <w:divsChild>
                    <w:div w:id="13238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rk54@iu.edu" TargetMode="External"/><Relationship Id="rId3" Type="http://schemas.openxmlformats.org/officeDocument/2006/relationships/styles" Target="styles.xml"/><Relationship Id="rId7" Type="http://schemas.openxmlformats.org/officeDocument/2006/relationships/hyperlink" Target="mailto:khannel@i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dianapolis.iu.edu/academics/degrees-majors/?program_type=1|2|3|4|6|7|8|9&amp;campus=indianapoli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honey2@i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4</Pages>
  <Words>1810</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Graduate Affairs Committee</vt:lpstr>
    </vt:vector>
  </TitlesOfParts>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
  <cp:lastModifiedBy/>
  <cp:revision>1</cp:revision>
  <dcterms:created xsi:type="dcterms:W3CDTF">2025-03-19T13:56:00Z</dcterms:created>
  <dcterms:modified xsi:type="dcterms:W3CDTF">2025-03-21T12:32:00Z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